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D9" w:rsidRDefault="004355D9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40"/>
        </w:rPr>
      </w:pPr>
    </w:p>
    <w:p w:rsidR="005446BC" w:rsidRPr="00D91361" w:rsidRDefault="004355D9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Referat vårmøte langrenn 2018</w:t>
      </w:r>
    </w:p>
    <w:p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:rsidR="005446BC" w:rsidRPr="00F624F1" w:rsidRDefault="00335060" w:rsidP="00F567CD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4355D9">
        <w:rPr>
          <w:rFonts w:ascii="Arial" w:hAnsi="Arial" w:cs="Arial"/>
        </w:rPr>
        <w:t>Kantine Mørkvedhallen</w:t>
      </w:r>
    </w:p>
    <w:p w:rsidR="005446BC" w:rsidRDefault="005446BC" w:rsidP="00F567CD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4355D9">
        <w:rPr>
          <w:rFonts w:ascii="Arial" w:hAnsi="Arial" w:cs="Arial"/>
          <w:sz w:val="20"/>
          <w:szCs w:val="20"/>
        </w:rPr>
        <w:t>Lørdag 26. mai 10.00 – 14.00</w:t>
      </w:r>
    </w:p>
    <w:p w:rsidR="00B42EB3" w:rsidRDefault="00B42EB3" w:rsidP="00F567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Tilstedet: </w:t>
      </w:r>
    </w:p>
    <w:p w:rsidR="00A02668" w:rsidRDefault="00A02668" w:rsidP="00F567CD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94" w:type="dxa"/>
        <w:tblInd w:w="-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040"/>
        <w:gridCol w:w="4781"/>
      </w:tblGrid>
      <w:tr w:rsidR="00A02668" w:rsidTr="00A0266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Klubb</w:t>
            </w:r>
          </w:p>
        </w:tc>
      </w:tr>
      <w:tr w:rsidR="00A02668" w:rsidTr="00A02668">
        <w:trPr>
          <w:trHeight w:val="27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Torgeir Arntsen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Sortland &amp; Omegn Skiklubb 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Gøran Olsen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Siso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Øyvind Wangberg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Fauske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Kristian Amundsen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Fauske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Mads Pinnerød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Tverlandet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Jørgen Kosmo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Valnesfjord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Mathias Djupvik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Valnesfjord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Tommy Nordeng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Alsvåg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 Øvereng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Mosjøen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Karl Oskar Hjørnerød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Mosjøen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Hilde Thoresen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Bossmo &amp; Ytteren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Elin Haugland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Innstranda IL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 Larsen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Langrennskomiteen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Vegar Pedersen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Langrennskomiteen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Dorothea Blix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Langrennskomiteen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Schreiner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Langrennskomiteen</w:t>
            </w:r>
          </w:p>
        </w:tc>
      </w:tr>
      <w:tr w:rsidR="00A02668" w:rsidTr="00A02668">
        <w:trPr>
          <w:trHeight w:val="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 Nystadbakk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68" w:rsidRDefault="00A026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Administrasjon</w:t>
            </w:r>
          </w:p>
        </w:tc>
      </w:tr>
    </w:tbl>
    <w:p w:rsidR="00A02668" w:rsidRPr="004355D9" w:rsidRDefault="00A02668" w:rsidP="00F567CD">
      <w:pPr>
        <w:outlineLvl w:val="0"/>
        <w:rPr>
          <w:rFonts w:ascii="Arial" w:hAnsi="Arial" w:cs="Arial"/>
          <w:sz w:val="20"/>
          <w:szCs w:val="20"/>
        </w:rPr>
      </w:pPr>
    </w:p>
    <w:p w:rsidR="005446BC" w:rsidRPr="00477E81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</w:p>
    <w:p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4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8127"/>
      </w:tblGrid>
      <w:tr w:rsidR="00F12F41" w:rsidRPr="00477E81" w:rsidTr="00F12F41">
        <w:trPr>
          <w:trHeight w:val="690"/>
        </w:trPr>
        <w:tc>
          <w:tcPr>
            <w:tcW w:w="722" w:type="pct"/>
          </w:tcPr>
          <w:p w:rsidR="00F12F41" w:rsidRPr="00EA7739" w:rsidRDefault="00F12F41" w:rsidP="004A6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41" w:rsidRPr="00EA7739" w:rsidRDefault="00F12F41" w:rsidP="004A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39">
              <w:rPr>
                <w:rFonts w:ascii="Arial" w:hAnsi="Arial" w:cs="Arial"/>
                <w:b/>
                <w:sz w:val="20"/>
                <w:szCs w:val="20"/>
              </w:rPr>
              <w:t>Saksliste</w:t>
            </w:r>
          </w:p>
          <w:p w:rsidR="00F12F41" w:rsidRPr="00EA7739" w:rsidRDefault="00F12F41" w:rsidP="00553F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8" w:type="pct"/>
          </w:tcPr>
          <w:p w:rsidR="00F12F41" w:rsidRPr="00D91361" w:rsidRDefault="00F12F41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F41" w:rsidRPr="00D91361" w:rsidRDefault="00F12F41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361">
              <w:rPr>
                <w:rFonts w:ascii="Arial" w:hAnsi="Arial" w:cs="Arial"/>
                <w:b/>
                <w:sz w:val="20"/>
                <w:szCs w:val="20"/>
              </w:rPr>
              <w:t>Hva</w:t>
            </w:r>
          </w:p>
        </w:tc>
      </w:tr>
      <w:tr w:rsidR="00F12F41" w:rsidRPr="00477E81" w:rsidTr="00F12F41">
        <w:trPr>
          <w:trHeight w:val="5043"/>
        </w:trPr>
        <w:tc>
          <w:tcPr>
            <w:tcW w:w="722" w:type="pct"/>
          </w:tcPr>
          <w:p w:rsidR="00F12F41" w:rsidRDefault="00F12F41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F4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 1</w:t>
            </w:r>
          </w:p>
          <w:p w:rsidR="00F12F4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</w:t>
            </w:r>
          </w:p>
          <w:p w:rsidR="00F12F41" w:rsidRPr="00A631C9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pct"/>
          </w:tcPr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6C5BE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5BEC">
              <w:rPr>
                <w:rFonts w:ascii="Arial" w:hAnsi="Arial" w:cs="Arial"/>
                <w:b/>
                <w:sz w:val="20"/>
                <w:szCs w:val="20"/>
              </w:rPr>
              <w:t>Terminliste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tilbakemeldinger fra klubbene</w:t>
            </w:r>
          </w:p>
          <w:p w:rsidR="00F12F41" w:rsidRDefault="00F12F41" w:rsidP="006C5BEC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C5BEC">
              <w:rPr>
                <w:rFonts w:ascii="Arial" w:hAnsi="Arial" w:cs="Arial"/>
              </w:rPr>
              <w:t xml:space="preserve">Lite variasjon på </w:t>
            </w:r>
            <w:r>
              <w:rPr>
                <w:rFonts w:ascii="Arial" w:hAnsi="Arial" w:cs="Arial"/>
              </w:rPr>
              <w:t>kretsrenn i forhold til stilart og distanser (Valnesfjord)</w:t>
            </w:r>
          </w:p>
          <w:p w:rsidR="00F12F41" w:rsidRDefault="00F12F41" w:rsidP="006C5BEC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F12F41" w:rsidRDefault="00F12F41" w:rsidP="006C5BEC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 om en konkurransefri helg der klubbene kan kjøre samlinger eller andre miljøskapende tiltak. Ønske om samling i konkurransesesongen for aldersgruppen 13 og oppover. Sonebasert, men også gjerne i tilknytning til et skirenn (Tverlandet).</w:t>
            </w:r>
          </w:p>
          <w:p w:rsidR="00F12F41" w:rsidRDefault="00F12F41" w:rsidP="006C5BEC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F12F41" w:rsidRDefault="00F12F41" w:rsidP="006C5BEC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 om flere sprinter og skicrossarrangement (Bossmo &amp; Ytteren)</w:t>
            </w:r>
          </w:p>
          <w:p w:rsidR="00F12F41" w:rsidRDefault="00F12F41" w:rsidP="006C5BEC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F12F41" w:rsidRDefault="00F12F41" w:rsidP="006C5BEC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Handlingsrommet for klubbenes kreativitet med tanke på type konkurranseform ble diskutert. Systemet kan sette noen begrensninger i forhold til dette. Klubbene oppfordres til å lage et vedlegg tilknyttet søknaden om systemet setter begrensninger. </w:t>
            </w:r>
          </w:p>
          <w:p w:rsidR="00F12F41" w:rsidRPr="002200D0" w:rsidRDefault="00F12F41" w:rsidP="002200D0">
            <w:pPr>
              <w:pStyle w:val="Listeavsnitt"/>
              <w:rPr>
                <w:rFonts w:ascii="Arial" w:hAnsi="Arial" w:cs="Arial"/>
              </w:rPr>
            </w:pPr>
          </w:p>
          <w:p w:rsidR="00F12F41" w:rsidRDefault="00F12F41" w:rsidP="006C5BEC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  <w:p w:rsidR="00F12F41" w:rsidRPr="002200D0" w:rsidRDefault="00F12F41" w:rsidP="002200D0">
            <w:pPr>
              <w:pStyle w:val="Listeavsnitt"/>
              <w:rPr>
                <w:rFonts w:ascii="Arial" w:hAnsi="Arial" w:cs="Arial"/>
              </w:rPr>
            </w:pPr>
          </w:p>
          <w:p w:rsidR="00F12F41" w:rsidRDefault="00F12F41" w:rsidP="006C5BEC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Retningslinjer for klubbene og arrangører ligger på linken under:</w:t>
            </w:r>
          </w:p>
          <w:p w:rsidR="00F12F41" w:rsidRDefault="00A973EF" w:rsidP="002200D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12F41" w:rsidRPr="002200D0">
                <w:rPr>
                  <w:rStyle w:val="Hyperkobling"/>
                  <w:rFonts w:ascii="Arial" w:hAnsi="Arial" w:cs="Arial"/>
                  <w:sz w:val="20"/>
                  <w:szCs w:val="20"/>
                </w:rPr>
                <w:t>https://www.skiforbundet.no/langrenn/skirenn/regler-og-retningslinjer/for-arrangor-og-td/</w:t>
              </w:r>
            </w:hyperlink>
            <w:r w:rsidR="00F12F41">
              <w:rPr>
                <w:rFonts w:ascii="Arial" w:hAnsi="Arial" w:cs="Arial"/>
                <w:sz w:val="20"/>
                <w:szCs w:val="20"/>
              </w:rPr>
              <w:t xml:space="preserve"> (alle)</w:t>
            </w:r>
          </w:p>
          <w:p w:rsidR="00F12F41" w:rsidRDefault="00F12F41" w:rsidP="00220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2200D0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 å imøtekomme utfordringer med fellesstartregelverket knyttet til fellesstart for barn under 13 år har Fauske kjørt intervallstart ned til 10 sek med stor suksess. (Fauske)</w:t>
            </w:r>
          </w:p>
          <w:p w:rsidR="00F12F41" w:rsidRPr="002200D0" w:rsidRDefault="00F12F41" w:rsidP="002200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41" w:rsidRPr="002200D0" w:rsidRDefault="00F12F41" w:rsidP="002200D0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200D0">
              <w:rPr>
                <w:rFonts w:ascii="Arial" w:hAnsi="Arial" w:cs="Arial"/>
              </w:rPr>
              <w:t>Flere av klubbene har kjørt sprintrenn på tvers av klassene på tvers av kjønn og alder for å tilstrebe likhet i hitene.</w:t>
            </w:r>
          </w:p>
          <w:p w:rsidR="00F12F41" w:rsidRPr="002200D0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2F41" w:rsidRPr="002200D0" w:rsidRDefault="00F12F41" w:rsidP="00D913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00D0">
              <w:rPr>
                <w:rFonts w:ascii="Arial" w:hAnsi="Arial" w:cs="Arial"/>
                <w:b/>
                <w:sz w:val="20"/>
                <w:szCs w:val="20"/>
              </w:rPr>
              <w:t>Coop Nordlandscup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Langrennskomiteen bes se på konkurranseformen for å skape lojalitet og hos klubbene samt gjøren den mest mulig attraktiv.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Klubbene i sør og nordfylket opplever at det ikke blir ønskelig stor nok deltakelse.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2F41" w:rsidRPr="002200D0" w:rsidRDefault="00F12F41" w:rsidP="00D913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00D0">
              <w:rPr>
                <w:rFonts w:ascii="Arial" w:hAnsi="Arial" w:cs="Arial"/>
                <w:b/>
                <w:sz w:val="20"/>
                <w:szCs w:val="20"/>
              </w:rPr>
              <w:t>Handlingsplan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Klubbene etterlyser et tydelig kortfattet fundament for skikretsen med tydelige mål for veien videre. LK bes starte arbeidet umiddelbart for presentasjon på høstmøtet der klubbene inviteres for involvering.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2F41" w:rsidRPr="00446F26" w:rsidRDefault="00F12F41" w:rsidP="00D913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6F26">
              <w:rPr>
                <w:rFonts w:ascii="Arial" w:hAnsi="Arial" w:cs="Arial"/>
                <w:b/>
                <w:sz w:val="20"/>
                <w:szCs w:val="20"/>
              </w:rPr>
              <w:t>Nasjonale renn og mesterskap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Vårmøtet diskuterte bofasiliteter og reiseavstad til stadion under nasjonale renn. 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Reiseavstanden bør ikke være for stor samtidig som boforholden bør inneholde et minimum.</w:t>
            </w: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Felles opplegg gjennom Team Nordland for neste sesong. </w:t>
            </w:r>
          </w:p>
          <w:p w:rsidR="00F12F41" w:rsidRPr="00FD29A3" w:rsidRDefault="00F12F41" w:rsidP="00D913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41" w:rsidRPr="00477E81" w:rsidTr="00F12F41">
        <w:trPr>
          <w:trHeight w:val="144"/>
        </w:trPr>
        <w:tc>
          <w:tcPr>
            <w:tcW w:w="722" w:type="pct"/>
          </w:tcPr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Sak 2</w:t>
            </w: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Team Nordland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8" w:type="pct"/>
          </w:tcPr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Nordland blir etablert som en juniorsatsning av Nordland skikrets. 16 årsløpere vil bli invitert på deler av opplegget.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Samlingsplan og opplegg ble presentert på vårmøtet. Info til klubbene kommer i starten av juni.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Vårmøtet ytret ønske om en bredere satsning for evt 15 åringer samt et opplegg for seniorløpere i Nordland.</w:t>
            </w:r>
          </w:p>
          <w:p w:rsidR="00234E15" w:rsidRDefault="00234E1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4E15" w:rsidRPr="00234E15" w:rsidRDefault="00234E1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34E15">
              <w:rPr>
                <w:rFonts w:ascii="Arial" w:hAnsi="Arial" w:cs="Arial"/>
                <w:sz w:val="20"/>
                <w:szCs w:val="20"/>
              </w:rPr>
              <w:t>retsen navn "nordland" er forbeholdt lag som er etablert av kretsen og er ikke tilgjengelig for private initiativ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 jobber videre med Team Nordland og presiserer at dette er en start.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 refererte til at det har kommet et privat initiativ vedrørende seniorsatsing for Nordland skikrets. Dette er ikke forankret i skikretsen.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komme flere initiativ vedrørende seniorer. Seniorer vil få felles opplegg på Norgescup med Team SNN samtidig som de for mulighet til å delta på samlinger.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41" w:rsidRPr="00477E81" w:rsidTr="00F12F41">
        <w:trPr>
          <w:trHeight w:val="1140"/>
        </w:trPr>
        <w:tc>
          <w:tcPr>
            <w:tcW w:w="722" w:type="pct"/>
          </w:tcPr>
          <w:p w:rsidR="00F12F41" w:rsidRPr="005F77C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41" w:rsidRPr="005F77C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Sak 3</w:t>
            </w:r>
          </w:p>
          <w:p w:rsidR="00F12F41" w:rsidRPr="005F77C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Kretssamling Røkland</w:t>
            </w:r>
          </w:p>
          <w:p w:rsidR="00F12F41" w:rsidRPr="005F77C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pct"/>
          </w:tcPr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Årets kretssamling på Røkland avholdes 7.-9. september for aldersgruppen 13 år og oppover. Det avholdes sonesamling fom 11 år. Sonesamlingen er også åpen for løpere utenfor Salten.</w:t>
            </w:r>
          </w:p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kommer ut før sommeren. Klubben stiller med trenere i etter antall påmeldte løpere til samlingen. </w:t>
            </w:r>
          </w:p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4E15" w:rsidRDefault="00234E15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4E15" w:rsidRDefault="00234E15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4E15" w:rsidRDefault="00234E15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41" w:rsidRPr="00477E81" w:rsidTr="00F12F41">
        <w:trPr>
          <w:trHeight w:val="144"/>
        </w:trPr>
        <w:tc>
          <w:tcPr>
            <w:tcW w:w="722" w:type="pct"/>
          </w:tcPr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Sak 4</w:t>
            </w: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Terminliste 2018/2019</w:t>
            </w: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pct"/>
          </w:tcPr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Søknad om terminliste:</w:t>
            </w: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sak på nettsiden</w:t>
            </w:r>
          </w:p>
          <w:p w:rsidR="00F12F41" w:rsidRDefault="00A973EF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2F41" w:rsidRPr="002A7FE0">
                <w:rPr>
                  <w:rStyle w:val="Hyperkobling"/>
                  <w:rFonts w:ascii="Arial" w:hAnsi="Arial" w:cs="Arial"/>
                  <w:sz w:val="20"/>
                  <w:szCs w:val="20"/>
                </w:rPr>
                <w:t>https://www.skiforbundet.no/nordland/nyhetsarkiv/2018/5/soknad-om-skirenn-for-sesongen-20182019/</w:t>
              </w:r>
            </w:hyperlink>
            <w:r w:rsidR="00F12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41" w:rsidTr="00F12F41">
        <w:trPr>
          <w:trHeight w:val="14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Sak 5</w:t>
            </w:r>
          </w:p>
          <w:p w:rsidR="00F12F41" w:rsidRPr="005F77C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F77C1">
              <w:rPr>
                <w:rFonts w:ascii="Arial" w:hAnsi="Arial" w:cs="Arial"/>
                <w:sz w:val="20"/>
                <w:szCs w:val="20"/>
              </w:rPr>
              <w:t>Nasjonale renn og mesterskap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Opplegg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Kommer felles opplegg for juniorer gjennom Team Nordland til Norgescup. Nordland Skikrets bestiller overnatting der rennene er klar. </w:t>
            </w:r>
          </w:p>
          <w:p w:rsidR="00234E15" w:rsidRPr="00234E15" w:rsidRDefault="00234E15" w:rsidP="00234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34E15">
              <w:rPr>
                <w:rFonts w:ascii="Arial" w:hAnsi="Arial" w:cs="Arial"/>
                <w:sz w:val="20"/>
                <w:szCs w:val="20"/>
              </w:rPr>
              <w:t>retsen følger NSF sitt opplegg og tilpasser det klubbenes ønsker så langt det lar seg gjøre ifm overnatting. Gjennom Team Nordland blir det er tydeligere til</w:t>
            </w:r>
            <w:r>
              <w:rPr>
                <w:rFonts w:ascii="Arial" w:hAnsi="Arial" w:cs="Arial"/>
                <w:sz w:val="20"/>
                <w:szCs w:val="20"/>
              </w:rPr>
              <w:t>bud ifm reiseledelse</w:t>
            </w:r>
            <w:r w:rsidRPr="00234E15">
              <w:rPr>
                <w:rFonts w:ascii="Arial" w:hAnsi="Arial" w:cs="Arial"/>
                <w:sz w:val="20"/>
                <w:szCs w:val="20"/>
              </w:rPr>
              <w:t>. Dette kommer kretsen til å jobbe kontinuerlig med å forbedre framover.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Hovedlandsrennet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Nordland skikrets gjentar årets suksess med felles opplegg under mesterskapet. Overnatting er bestilt på Gålå.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Kriterier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Kriterier knyttet til Kong Haralds Ungdomsstafett ble diskutert. LK setter opp uttaksrenn til vinteren. Endringer av evt ordlyd i kriterier kan klubbene legge frem på sonemøtene til høsten.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41" w:rsidTr="00F12F41">
        <w:trPr>
          <w:trHeight w:val="14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Pr="005F77C1" w:rsidRDefault="00F12F41" w:rsidP="00D91361"/>
          <w:p w:rsidR="00F12F41" w:rsidRPr="005F77C1" w:rsidRDefault="00F12F41" w:rsidP="00D91361">
            <w:r w:rsidRPr="005F77C1">
              <w:t>Sak 6</w:t>
            </w:r>
          </w:p>
          <w:p w:rsidR="00F12F41" w:rsidRPr="005F77C1" w:rsidRDefault="00F12F41" w:rsidP="00D91361">
            <w:r w:rsidRPr="005F77C1">
              <w:t>Kurs og utdanning</w:t>
            </w:r>
          </w:p>
          <w:p w:rsidR="00F12F41" w:rsidRPr="005F77C1" w:rsidRDefault="00F12F41" w:rsidP="00D91361"/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stor interesse for trenerkurs.</w:t>
            </w: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 bli avhold Trener 2 kurs i Mosjøen</w:t>
            </w: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Legges til rette for flere trener 1 kurs.</w:t>
            </w: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Klubbene inviteres til samarbeid vedrørende tidtakerkurs.</w:t>
            </w:r>
          </w:p>
          <w:p w:rsidR="00F12F41" w:rsidRDefault="00F12F4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41" w:rsidTr="00F12F41">
        <w:trPr>
          <w:trHeight w:val="14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 7</w:t>
            </w:r>
          </w:p>
          <w:p w:rsidR="00F12F41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Målsetninger NSK</w:t>
            </w:r>
          </w:p>
          <w:p w:rsidR="00F12F41" w:rsidRPr="00A418C3" w:rsidRDefault="00F12F41" w:rsidP="00F84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Default="00F12F41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Pr="00234E15" w:rsidRDefault="00234E15" w:rsidP="00F8469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234E15">
              <w:rPr>
                <w:rFonts w:ascii="Arial" w:hAnsi="Arial" w:cs="Arial"/>
                <w:sz w:val="20"/>
                <w:szCs w:val="20"/>
              </w:rPr>
              <w:t>LK jobber med spesifisering av NSK sin handlingsplan med konkrete målområder for gren.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Arbeidet leggs fram på sonemøtene i høst slik at klubbene kan komme med innspill.</w:t>
            </w:r>
            <w:bookmarkStart w:id="0" w:name="_GoBack"/>
            <w:bookmarkEnd w:id="0"/>
          </w:p>
        </w:tc>
      </w:tr>
      <w:tr w:rsidR="00F12F41" w:rsidTr="00F12F41">
        <w:trPr>
          <w:trHeight w:val="2296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Default="00F12F41" w:rsidP="005274E3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5274E3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 8</w:t>
            </w:r>
          </w:p>
          <w:p w:rsidR="00F12F41" w:rsidRDefault="00F12F41" w:rsidP="005274E3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 og ære</w:t>
            </w:r>
          </w:p>
          <w:p w:rsidR="00F12F41" w:rsidRPr="00D078A5" w:rsidRDefault="00F12F41" w:rsidP="005274E3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Nordland skikrets har innstilt følgende løpere til Nordland skikrets Innsatspokal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Herrer: :</w:t>
            </w:r>
            <w:r w:rsidRPr="007940D2">
              <w:rPr>
                <w:rFonts w:ascii="Arial" w:hAnsi="Arial" w:cs="Arial"/>
                <w:sz w:val="20"/>
                <w:szCs w:val="20"/>
              </w:rPr>
              <w:t>Jakob Sørlie Pettersen</w:t>
            </w:r>
            <w:r>
              <w:rPr>
                <w:rFonts w:ascii="Arial" w:hAnsi="Arial" w:cs="Arial"/>
                <w:sz w:val="20"/>
                <w:szCs w:val="20"/>
              </w:rPr>
              <w:t xml:space="preserve"> Melbo IL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Damer: Isabell valen Innstranda IL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Utmeldelsen vil bli delt ut i forbindelse med et skirenn neste sesong.</w:t>
            </w: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2F41" w:rsidRDefault="00F12F4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7AF" w:rsidRPr="00335060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3350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EF" w:rsidRDefault="00A973EF" w:rsidP="00755681">
      <w:r>
        <w:separator/>
      </w:r>
    </w:p>
  </w:endnote>
  <w:endnote w:type="continuationSeparator" w:id="0">
    <w:p w:rsidR="00A973EF" w:rsidRDefault="00A973EF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B8" w:rsidRPr="001968AE" w:rsidRDefault="004355D9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Vårmøte langrenn 2018</w:t>
    </w:r>
  </w:p>
  <w:p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34E1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3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234E1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3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EF" w:rsidRDefault="00A973EF" w:rsidP="00755681">
      <w:r>
        <w:separator/>
      </w:r>
    </w:p>
  </w:footnote>
  <w:footnote w:type="continuationSeparator" w:id="0">
    <w:p w:rsidR="00A973EF" w:rsidRDefault="00A973EF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020"/>
    <w:multiLevelType w:val="hybridMultilevel"/>
    <w:tmpl w:val="A6104C88"/>
    <w:lvl w:ilvl="0" w:tplc="D37A90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1207"/>
    <w:multiLevelType w:val="hybridMultilevel"/>
    <w:tmpl w:val="5844B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93C"/>
    <w:multiLevelType w:val="hybridMultilevel"/>
    <w:tmpl w:val="E27C6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C42"/>
    <w:multiLevelType w:val="hybridMultilevel"/>
    <w:tmpl w:val="11BA8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46E3"/>
    <w:multiLevelType w:val="hybridMultilevel"/>
    <w:tmpl w:val="6E96D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D1C"/>
    <w:multiLevelType w:val="hybridMultilevel"/>
    <w:tmpl w:val="C4207780"/>
    <w:lvl w:ilvl="0" w:tplc="624C8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041E"/>
    <w:multiLevelType w:val="hybridMultilevel"/>
    <w:tmpl w:val="8DFEB76C"/>
    <w:lvl w:ilvl="0" w:tplc="11F2BF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418A0"/>
    <w:multiLevelType w:val="hybridMultilevel"/>
    <w:tmpl w:val="7DACA75E"/>
    <w:lvl w:ilvl="0" w:tplc="4C70EC8E">
      <w:start w:val="1"/>
      <w:numFmt w:val="upperLetter"/>
      <w:lvlText w:val="%1)"/>
      <w:lvlJc w:val="left"/>
      <w:pPr>
        <w:ind w:left="814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534" w:hanging="360"/>
      </w:pPr>
    </w:lvl>
    <w:lvl w:ilvl="2" w:tplc="0414001B" w:tentative="1">
      <w:start w:val="1"/>
      <w:numFmt w:val="lowerRoman"/>
      <w:lvlText w:val="%3."/>
      <w:lvlJc w:val="right"/>
      <w:pPr>
        <w:ind w:left="2254" w:hanging="180"/>
      </w:pPr>
    </w:lvl>
    <w:lvl w:ilvl="3" w:tplc="0414000F" w:tentative="1">
      <w:start w:val="1"/>
      <w:numFmt w:val="decimal"/>
      <w:lvlText w:val="%4."/>
      <w:lvlJc w:val="left"/>
      <w:pPr>
        <w:ind w:left="2974" w:hanging="360"/>
      </w:pPr>
    </w:lvl>
    <w:lvl w:ilvl="4" w:tplc="04140019" w:tentative="1">
      <w:start w:val="1"/>
      <w:numFmt w:val="lowerLetter"/>
      <w:lvlText w:val="%5."/>
      <w:lvlJc w:val="left"/>
      <w:pPr>
        <w:ind w:left="3694" w:hanging="360"/>
      </w:pPr>
    </w:lvl>
    <w:lvl w:ilvl="5" w:tplc="0414001B" w:tentative="1">
      <w:start w:val="1"/>
      <w:numFmt w:val="lowerRoman"/>
      <w:lvlText w:val="%6."/>
      <w:lvlJc w:val="right"/>
      <w:pPr>
        <w:ind w:left="4414" w:hanging="180"/>
      </w:pPr>
    </w:lvl>
    <w:lvl w:ilvl="6" w:tplc="0414000F" w:tentative="1">
      <w:start w:val="1"/>
      <w:numFmt w:val="decimal"/>
      <w:lvlText w:val="%7."/>
      <w:lvlJc w:val="left"/>
      <w:pPr>
        <w:ind w:left="5134" w:hanging="360"/>
      </w:pPr>
    </w:lvl>
    <w:lvl w:ilvl="7" w:tplc="04140019" w:tentative="1">
      <w:start w:val="1"/>
      <w:numFmt w:val="lowerLetter"/>
      <w:lvlText w:val="%8."/>
      <w:lvlJc w:val="left"/>
      <w:pPr>
        <w:ind w:left="5854" w:hanging="360"/>
      </w:pPr>
    </w:lvl>
    <w:lvl w:ilvl="8" w:tplc="0414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0442816"/>
    <w:multiLevelType w:val="hybridMultilevel"/>
    <w:tmpl w:val="6C569A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34372"/>
    <w:multiLevelType w:val="hybridMultilevel"/>
    <w:tmpl w:val="3DE62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7264E"/>
    <w:multiLevelType w:val="hybridMultilevel"/>
    <w:tmpl w:val="939C6256"/>
    <w:lvl w:ilvl="0" w:tplc="D37A90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F43E0"/>
    <w:multiLevelType w:val="hybridMultilevel"/>
    <w:tmpl w:val="5C78F6FA"/>
    <w:lvl w:ilvl="0" w:tplc="26B20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41669"/>
    <w:multiLevelType w:val="hybridMultilevel"/>
    <w:tmpl w:val="33A25F46"/>
    <w:lvl w:ilvl="0" w:tplc="73841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F200F"/>
    <w:multiLevelType w:val="hybridMultilevel"/>
    <w:tmpl w:val="7FCC1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464A1"/>
    <w:multiLevelType w:val="hybridMultilevel"/>
    <w:tmpl w:val="909E9AF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93108A"/>
    <w:multiLevelType w:val="hybridMultilevel"/>
    <w:tmpl w:val="E2020682"/>
    <w:lvl w:ilvl="0" w:tplc="E75EA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C1D60"/>
    <w:multiLevelType w:val="hybridMultilevel"/>
    <w:tmpl w:val="262AA58C"/>
    <w:lvl w:ilvl="0" w:tplc="8B90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46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BAD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6C9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D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602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9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B4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FF0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276A3901"/>
    <w:multiLevelType w:val="hybridMultilevel"/>
    <w:tmpl w:val="1108A7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93F22"/>
    <w:multiLevelType w:val="hybridMultilevel"/>
    <w:tmpl w:val="112C0426"/>
    <w:lvl w:ilvl="0" w:tplc="F278824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91A8F"/>
    <w:multiLevelType w:val="hybridMultilevel"/>
    <w:tmpl w:val="46DA7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44E80"/>
    <w:multiLevelType w:val="hybridMultilevel"/>
    <w:tmpl w:val="95FA0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35D0D"/>
    <w:multiLevelType w:val="hybridMultilevel"/>
    <w:tmpl w:val="E26602AE"/>
    <w:lvl w:ilvl="0" w:tplc="4DF4FEAE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4904655"/>
    <w:multiLevelType w:val="hybridMultilevel"/>
    <w:tmpl w:val="34749B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B3D3E"/>
    <w:multiLevelType w:val="hybridMultilevel"/>
    <w:tmpl w:val="ECB8CD62"/>
    <w:lvl w:ilvl="0" w:tplc="AB1A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30B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0A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E8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0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2E7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4A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D8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6A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3AE224D4"/>
    <w:multiLevelType w:val="hybridMultilevel"/>
    <w:tmpl w:val="6ABC3B60"/>
    <w:lvl w:ilvl="0" w:tplc="6FC0A1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0E2083"/>
    <w:multiLevelType w:val="hybridMultilevel"/>
    <w:tmpl w:val="E9F29B6C"/>
    <w:lvl w:ilvl="0" w:tplc="FE50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9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B87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0CC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BAF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B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1C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C46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825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4DA6137D"/>
    <w:multiLevelType w:val="hybridMultilevel"/>
    <w:tmpl w:val="056EAF72"/>
    <w:lvl w:ilvl="0" w:tplc="768C5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024ED"/>
    <w:multiLevelType w:val="hybridMultilevel"/>
    <w:tmpl w:val="5A3E7624"/>
    <w:lvl w:ilvl="0" w:tplc="38E89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5949"/>
    <w:multiLevelType w:val="hybridMultilevel"/>
    <w:tmpl w:val="1B04D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1CAC"/>
    <w:multiLevelType w:val="hybridMultilevel"/>
    <w:tmpl w:val="8884A3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50347"/>
    <w:multiLevelType w:val="hybridMultilevel"/>
    <w:tmpl w:val="BE08D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30497"/>
    <w:multiLevelType w:val="hybridMultilevel"/>
    <w:tmpl w:val="687E0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075D"/>
    <w:multiLevelType w:val="hybridMultilevel"/>
    <w:tmpl w:val="CABAD3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E64D7B"/>
    <w:multiLevelType w:val="hybridMultilevel"/>
    <w:tmpl w:val="9AF8B018"/>
    <w:lvl w:ilvl="0" w:tplc="D37A90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73A90"/>
    <w:multiLevelType w:val="hybridMultilevel"/>
    <w:tmpl w:val="0A5A6C74"/>
    <w:lvl w:ilvl="0" w:tplc="0B147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028F2"/>
    <w:multiLevelType w:val="hybridMultilevel"/>
    <w:tmpl w:val="FFF640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23B5C"/>
    <w:multiLevelType w:val="hybridMultilevel"/>
    <w:tmpl w:val="0316A5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B0A"/>
    <w:multiLevelType w:val="hybridMultilevel"/>
    <w:tmpl w:val="5470E450"/>
    <w:lvl w:ilvl="0" w:tplc="CA04B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E7C6A"/>
    <w:multiLevelType w:val="hybridMultilevel"/>
    <w:tmpl w:val="F98CF6EE"/>
    <w:lvl w:ilvl="0" w:tplc="B2EA3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63451"/>
    <w:multiLevelType w:val="hybridMultilevel"/>
    <w:tmpl w:val="4BE400FA"/>
    <w:lvl w:ilvl="0" w:tplc="EB04BB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D01DFF"/>
    <w:multiLevelType w:val="hybridMultilevel"/>
    <w:tmpl w:val="B156B542"/>
    <w:lvl w:ilvl="0" w:tplc="EE583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C3F5E"/>
    <w:multiLevelType w:val="hybridMultilevel"/>
    <w:tmpl w:val="B07E76FC"/>
    <w:lvl w:ilvl="0" w:tplc="9E3C0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D4B65"/>
    <w:multiLevelType w:val="hybridMultilevel"/>
    <w:tmpl w:val="651EA994"/>
    <w:lvl w:ilvl="0" w:tplc="2CFE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16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4A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6E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6E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D87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B6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A48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22B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6"/>
  </w:num>
  <w:num w:numId="2">
    <w:abstractNumId w:val="8"/>
  </w:num>
  <w:num w:numId="3">
    <w:abstractNumId w:val="25"/>
  </w:num>
  <w:num w:numId="4">
    <w:abstractNumId w:val="16"/>
  </w:num>
  <w:num w:numId="5">
    <w:abstractNumId w:val="29"/>
  </w:num>
  <w:num w:numId="6">
    <w:abstractNumId w:val="31"/>
  </w:num>
  <w:num w:numId="7">
    <w:abstractNumId w:val="3"/>
  </w:num>
  <w:num w:numId="8">
    <w:abstractNumId w:val="2"/>
  </w:num>
  <w:num w:numId="9">
    <w:abstractNumId w:val="28"/>
  </w:num>
  <w:num w:numId="10">
    <w:abstractNumId w:val="7"/>
  </w:num>
  <w:num w:numId="11">
    <w:abstractNumId w:val="23"/>
  </w:num>
  <w:num w:numId="12">
    <w:abstractNumId w:val="42"/>
  </w:num>
  <w:num w:numId="13">
    <w:abstractNumId w:val="1"/>
  </w:num>
  <w:num w:numId="14">
    <w:abstractNumId w:val="32"/>
  </w:num>
  <w:num w:numId="15">
    <w:abstractNumId w:val="22"/>
  </w:num>
  <w:num w:numId="16">
    <w:abstractNumId w:val="14"/>
  </w:num>
  <w:num w:numId="17">
    <w:abstractNumId w:val="35"/>
  </w:num>
  <w:num w:numId="18">
    <w:abstractNumId w:val="33"/>
  </w:num>
  <w:num w:numId="19">
    <w:abstractNumId w:val="10"/>
  </w:num>
  <w:num w:numId="20">
    <w:abstractNumId w:val="0"/>
  </w:num>
  <w:num w:numId="21">
    <w:abstractNumId w:val="30"/>
  </w:num>
  <w:num w:numId="22">
    <w:abstractNumId w:val="20"/>
  </w:num>
  <w:num w:numId="23">
    <w:abstractNumId w:val="4"/>
  </w:num>
  <w:num w:numId="24">
    <w:abstractNumId w:val="5"/>
  </w:num>
  <w:num w:numId="25">
    <w:abstractNumId w:val="27"/>
  </w:num>
  <w:num w:numId="26">
    <w:abstractNumId w:val="34"/>
  </w:num>
  <w:num w:numId="27">
    <w:abstractNumId w:val="39"/>
  </w:num>
  <w:num w:numId="28">
    <w:abstractNumId w:val="26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0"/>
  </w:num>
  <w:num w:numId="32">
    <w:abstractNumId w:val="19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2"/>
  </w:num>
  <w:num w:numId="36">
    <w:abstractNumId w:val="18"/>
  </w:num>
  <w:num w:numId="37">
    <w:abstractNumId w:val="21"/>
  </w:num>
  <w:num w:numId="38">
    <w:abstractNumId w:val="11"/>
  </w:num>
  <w:num w:numId="39">
    <w:abstractNumId w:val="13"/>
  </w:num>
  <w:num w:numId="40">
    <w:abstractNumId w:val="15"/>
  </w:num>
  <w:num w:numId="41">
    <w:abstractNumId w:val="17"/>
  </w:num>
  <w:num w:numId="42">
    <w:abstractNumId w:val="4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397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425B"/>
    <w:rsid w:val="000F0B77"/>
    <w:rsid w:val="000F22D8"/>
    <w:rsid w:val="000F2C49"/>
    <w:rsid w:val="000F2CF5"/>
    <w:rsid w:val="000F4438"/>
    <w:rsid w:val="000F4669"/>
    <w:rsid w:val="000F6E17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3156"/>
    <w:rsid w:val="00194687"/>
    <w:rsid w:val="001949DC"/>
    <w:rsid w:val="001968AE"/>
    <w:rsid w:val="001A04C1"/>
    <w:rsid w:val="001A4AC0"/>
    <w:rsid w:val="001A6E99"/>
    <w:rsid w:val="001B1DF6"/>
    <w:rsid w:val="001B1E91"/>
    <w:rsid w:val="001B2131"/>
    <w:rsid w:val="001B2CEB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0D0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4E15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2186"/>
    <w:rsid w:val="00335060"/>
    <w:rsid w:val="00340D81"/>
    <w:rsid w:val="003456C6"/>
    <w:rsid w:val="00346B7A"/>
    <w:rsid w:val="00347F76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27A3"/>
    <w:rsid w:val="00363EAB"/>
    <w:rsid w:val="00364FE3"/>
    <w:rsid w:val="00367AEF"/>
    <w:rsid w:val="00367CE3"/>
    <w:rsid w:val="003714F2"/>
    <w:rsid w:val="003722C7"/>
    <w:rsid w:val="003728FC"/>
    <w:rsid w:val="00372D33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55D9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6F26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1DE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5F77C1"/>
    <w:rsid w:val="00607E34"/>
    <w:rsid w:val="006151D8"/>
    <w:rsid w:val="00615E4B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FA6"/>
    <w:rsid w:val="006C5BEC"/>
    <w:rsid w:val="006C740D"/>
    <w:rsid w:val="006D16C2"/>
    <w:rsid w:val="006D2254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0D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7E96"/>
    <w:rsid w:val="007F2117"/>
    <w:rsid w:val="007F2552"/>
    <w:rsid w:val="007F53D5"/>
    <w:rsid w:val="007F7405"/>
    <w:rsid w:val="007F77DA"/>
    <w:rsid w:val="007F7FF5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4C4"/>
    <w:rsid w:val="00854783"/>
    <w:rsid w:val="00855D82"/>
    <w:rsid w:val="00865990"/>
    <w:rsid w:val="00865CD9"/>
    <w:rsid w:val="00870F35"/>
    <w:rsid w:val="00874659"/>
    <w:rsid w:val="0087467F"/>
    <w:rsid w:val="00874C73"/>
    <w:rsid w:val="00876D9B"/>
    <w:rsid w:val="008804FE"/>
    <w:rsid w:val="0088059B"/>
    <w:rsid w:val="00880A8E"/>
    <w:rsid w:val="0088349A"/>
    <w:rsid w:val="00886E39"/>
    <w:rsid w:val="008912A7"/>
    <w:rsid w:val="0089429D"/>
    <w:rsid w:val="00894CFF"/>
    <w:rsid w:val="008A0BFC"/>
    <w:rsid w:val="008A1A43"/>
    <w:rsid w:val="008A252C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6494"/>
    <w:rsid w:val="008F0E20"/>
    <w:rsid w:val="008F18FC"/>
    <w:rsid w:val="008F1AB6"/>
    <w:rsid w:val="008F3A40"/>
    <w:rsid w:val="008F7D05"/>
    <w:rsid w:val="0090158E"/>
    <w:rsid w:val="0090166C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2D73"/>
    <w:rsid w:val="009C452C"/>
    <w:rsid w:val="009C51A6"/>
    <w:rsid w:val="009D06A7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2668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759"/>
    <w:rsid w:val="00A478AE"/>
    <w:rsid w:val="00A5045C"/>
    <w:rsid w:val="00A5507E"/>
    <w:rsid w:val="00A55CE4"/>
    <w:rsid w:val="00A57D1B"/>
    <w:rsid w:val="00A62EF6"/>
    <w:rsid w:val="00A631C9"/>
    <w:rsid w:val="00A64391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3EF"/>
    <w:rsid w:val="00A977AF"/>
    <w:rsid w:val="00AA03C0"/>
    <w:rsid w:val="00AA3E19"/>
    <w:rsid w:val="00AA5269"/>
    <w:rsid w:val="00AA58A4"/>
    <w:rsid w:val="00AA5CD9"/>
    <w:rsid w:val="00AA6F21"/>
    <w:rsid w:val="00AB0510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0EEA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08F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DCF"/>
    <w:rsid w:val="00BE711A"/>
    <w:rsid w:val="00BE7679"/>
    <w:rsid w:val="00BE7B28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ECC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2F41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67CD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B94BD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forbundet.no/langrenn/skirenn/regler-og-retningslinjer/for-arrangor-og-t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iforbundet.no/nordland/nyhetsarkiv/2018/5/soknad-om-skirenn-for-sesongen-2018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BC10-9B72-4989-985A-E3E591B2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887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11</cp:revision>
  <cp:lastPrinted>2011-11-08T09:42:00Z</cp:lastPrinted>
  <dcterms:created xsi:type="dcterms:W3CDTF">2018-05-29T11:26:00Z</dcterms:created>
  <dcterms:modified xsi:type="dcterms:W3CDTF">2018-06-02T13:01:00Z</dcterms:modified>
</cp:coreProperties>
</file>