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7BE" w:rsidRDefault="009247BE" w:rsidP="008E2E4B">
      <w:pPr>
        <w:jc w:val="center"/>
        <w:rPr>
          <w:b/>
        </w:rPr>
      </w:pPr>
      <w:bookmarkStart w:id="0" w:name="_GoBack"/>
      <w:bookmarkEnd w:id="0"/>
    </w:p>
    <w:p w:rsidR="009247BE" w:rsidRDefault="009247BE" w:rsidP="008E2E4B">
      <w:pPr>
        <w:jc w:val="center"/>
        <w:rPr>
          <w:b/>
        </w:rPr>
      </w:pPr>
    </w:p>
    <w:p w:rsidR="00FD7221" w:rsidRPr="00FD7221" w:rsidRDefault="00FD7221" w:rsidP="008E2E4B">
      <w:pPr>
        <w:jc w:val="center"/>
        <w:rPr>
          <w:b/>
          <w:sz w:val="32"/>
          <w:szCs w:val="32"/>
        </w:rPr>
      </w:pPr>
      <w:r w:rsidRPr="00FD7221">
        <w:rPr>
          <w:b/>
          <w:sz w:val="32"/>
          <w:szCs w:val="32"/>
        </w:rPr>
        <w:t>PROTOKOLL</w:t>
      </w:r>
      <w:r w:rsidRPr="00FD7221">
        <w:rPr>
          <w:b/>
          <w:sz w:val="32"/>
          <w:szCs w:val="32"/>
        </w:rPr>
        <w:br/>
      </w:r>
    </w:p>
    <w:p w:rsidR="00D60AB4" w:rsidRPr="00C34C71" w:rsidRDefault="00642C39" w:rsidP="008E2E4B">
      <w:pPr>
        <w:jc w:val="center"/>
        <w:rPr>
          <w:b/>
        </w:rPr>
      </w:pPr>
      <w:r w:rsidRPr="00C34C71">
        <w:rPr>
          <w:b/>
        </w:rPr>
        <w:t>LANGRENNSKOMITEMØTE</w:t>
      </w:r>
      <w:r w:rsidR="00F518A7">
        <w:rPr>
          <w:b/>
        </w:rPr>
        <w:t xml:space="preserve"> nr 3</w:t>
      </w:r>
      <w:r w:rsidR="009247BE">
        <w:rPr>
          <w:b/>
        </w:rPr>
        <w:t xml:space="preserve"> </w:t>
      </w:r>
      <w:r w:rsidR="00FD7221">
        <w:rPr>
          <w:b/>
        </w:rPr>
        <w:t xml:space="preserve">– </w:t>
      </w:r>
      <w:r w:rsidR="00E55E21">
        <w:rPr>
          <w:b/>
        </w:rPr>
        <w:t>20</w:t>
      </w:r>
      <w:r w:rsidR="009247BE">
        <w:rPr>
          <w:b/>
        </w:rPr>
        <w:t>18/</w:t>
      </w:r>
      <w:r w:rsidR="00E55E21">
        <w:rPr>
          <w:b/>
        </w:rPr>
        <w:t>20</w:t>
      </w:r>
      <w:r w:rsidR="009247BE">
        <w:rPr>
          <w:b/>
        </w:rPr>
        <w:t>19 sesongen</w:t>
      </w:r>
      <w:r w:rsidR="00FD7221">
        <w:rPr>
          <w:b/>
        </w:rPr>
        <w:br/>
      </w:r>
      <w:r w:rsidR="00FD7221">
        <w:rPr>
          <w:b/>
        </w:rPr>
        <w:br/>
        <w:t>Norges Skiforbund Langrenn</w:t>
      </w:r>
    </w:p>
    <w:p w:rsidR="00FD7221" w:rsidRDefault="00FD7221" w:rsidP="00FD7221">
      <w:pPr>
        <w:rPr>
          <w:b/>
        </w:rPr>
      </w:pPr>
    </w:p>
    <w:p w:rsidR="00FD7221" w:rsidRDefault="00FD7221" w:rsidP="00C34C71">
      <w:pPr>
        <w:jc w:val="center"/>
        <w:rPr>
          <w:b/>
        </w:rPr>
      </w:pPr>
    </w:p>
    <w:p w:rsidR="006E2C2D" w:rsidRPr="00C34C71" w:rsidRDefault="006E2C2D" w:rsidP="00C34C71">
      <w:pPr>
        <w:jc w:val="center"/>
        <w:rPr>
          <w:b/>
        </w:rPr>
      </w:pPr>
      <w:r>
        <w:rPr>
          <w:noProof/>
          <w:sz w:val="20"/>
          <w:lang w:eastAsia="nb-NO"/>
        </w:rPr>
        <w:drawing>
          <wp:inline distT="0" distB="0" distL="0" distR="0" wp14:anchorId="4302A4DB" wp14:editId="577B33EF">
            <wp:extent cx="1158240" cy="815340"/>
            <wp:effectExtent l="0" t="0" r="0" b="0"/>
            <wp:docPr id="1" name="Bilde 1" descr="NSF logo ny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F logo ny de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221" w:rsidRDefault="00FD7221" w:rsidP="00C34C71">
      <w:pPr>
        <w:rPr>
          <w:b/>
          <w:lang w:val="da-DK"/>
        </w:rPr>
      </w:pPr>
    </w:p>
    <w:p w:rsidR="00FD7221" w:rsidRDefault="00FD7221" w:rsidP="00C34C71">
      <w:pPr>
        <w:rPr>
          <w:b/>
          <w:lang w:val="da-DK"/>
        </w:rPr>
      </w:pPr>
    </w:p>
    <w:p w:rsidR="00642C39" w:rsidRPr="003F3B17" w:rsidRDefault="00642C39" w:rsidP="00F518A7">
      <w:pPr>
        <w:spacing w:line="276" w:lineRule="auto"/>
        <w:rPr>
          <w:lang w:val="da-DK"/>
        </w:rPr>
      </w:pPr>
      <w:r w:rsidRPr="003F3B17">
        <w:rPr>
          <w:b/>
          <w:lang w:val="da-DK"/>
        </w:rPr>
        <w:t>Dato:</w:t>
      </w:r>
      <w:r w:rsidRPr="003F3B17">
        <w:rPr>
          <w:lang w:val="da-DK"/>
        </w:rPr>
        <w:t xml:space="preserve"> </w:t>
      </w:r>
      <w:r w:rsidR="00C34C71" w:rsidRPr="003F3B17">
        <w:rPr>
          <w:lang w:val="da-DK"/>
        </w:rPr>
        <w:tab/>
      </w:r>
      <w:r w:rsidR="00C34C71" w:rsidRPr="003F3B17">
        <w:rPr>
          <w:lang w:val="da-DK"/>
        </w:rPr>
        <w:tab/>
      </w:r>
      <w:r w:rsidR="00C34C71" w:rsidRPr="003F3B17">
        <w:rPr>
          <w:lang w:val="da-DK"/>
        </w:rPr>
        <w:tab/>
      </w:r>
      <w:r w:rsidR="00C34C71" w:rsidRPr="003F3B17">
        <w:rPr>
          <w:lang w:val="da-DK"/>
        </w:rPr>
        <w:tab/>
      </w:r>
      <w:r w:rsidR="008F6E24">
        <w:rPr>
          <w:lang w:val="da-DK"/>
        </w:rPr>
        <w:t>10 oktober</w:t>
      </w:r>
      <w:r w:rsidR="009F2A82" w:rsidRPr="003F3B17">
        <w:rPr>
          <w:lang w:val="da-DK"/>
        </w:rPr>
        <w:t xml:space="preserve"> 2018</w:t>
      </w:r>
    </w:p>
    <w:p w:rsidR="00C34C71" w:rsidRPr="003F3B17" w:rsidRDefault="00C34C71" w:rsidP="00F518A7">
      <w:pPr>
        <w:spacing w:line="276" w:lineRule="auto"/>
        <w:rPr>
          <w:rFonts w:ascii="Times New Roman" w:eastAsia="Times New Roman" w:hAnsi="Times New Roman" w:cs="Times New Roman"/>
          <w:lang w:val="da-DK" w:eastAsia="nb-NO"/>
        </w:rPr>
      </w:pPr>
      <w:r w:rsidRPr="003F3B17">
        <w:rPr>
          <w:b/>
          <w:lang w:val="da-DK"/>
        </w:rPr>
        <w:t>Sted:</w:t>
      </w:r>
      <w:r w:rsidRPr="003F3B17">
        <w:rPr>
          <w:lang w:val="da-DK"/>
        </w:rPr>
        <w:t xml:space="preserve"> </w:t>
      </w:r>
      <w:r w:rsidRPr="003F3B17">
        <w:rPr>
          <w:lang w:val="da-DK"/>
        </w:rPr>
        <w:tab/>
      </w:r>
      <w:r w:rsidRPr="003F3B17">
        <w:rPr>
          <w:lang w:val="da-DK"/>
        </w:rPr>
        <w:tab/>
      </w:r>
      <w:r w:rsidRPr="003F3B17">
        <w:rPr>
          <w:lang w:val="da-DK"/>
        </w:rPr>
        <w:tab/>
      </w:r>
      <w:r w:rsidRPr="003F3B17">
        <w:rPr>
          <w:lang w:val="da-DK"/>
        </w:rPr>
        <w:tab/>
      </w:r>
      <w:r w:rsidR="00FD7221">
        <w:rPr>
          <w:lang w:val="da-DK"/>
        </w:rPr>
        <w:t xml:space="preserve">Norges Skiforbund, </w:t>
      </w:r>
      <w:r w:rsidR="009247BE" w:rsidRPr="003F3B17">
        <w:rPr>
          <w:lang w:val="da-DK"/>
        </w:rPr>
        <w:t>Ullevål</w:t>
      </w:r>
      <w:r w:rsidR="00FD7221">
        <w:rPr>
          <w:lang w:val="da-DK"/>
        </w:rPr>
        <w:t xml:space="preserve"> Stadion, Oslo</w:t>
      </w:r>
    </w:p>
    <w:p w:rsidR="00642C39" w:rsidRPr="003F3B17" w:rsidRDefault="00C34C71" w:rsidP="00F518A7">
      <w:pPr>
        <w:spacing w:line="276" w:lineRule="auto"/>
        <w:rPr>
          <w:lang w:val="da-DK"/>
        </w:rPr>
      </w:pPr>
      <w:r w:rsidRPr="003F3B17">
        <w:rPr>
          <w:b/>
          <w:lang w:val="da-DK"/>
        </w:rPr>
        <w:t>Tid:</w:t>
      </w:r>
      <w:r w:rsidR="00E55E21" w:rsidRPr="003F3B17">
        <w:rPr>
          <w:lang w:val="da-DK"/>
        </w:rPr>
        <w:t xml:space="preserve"> </w:t>
      </w:r>
      <w:r w:rsidR="00E55E21" w:rsidRPr="003F3B17">
        <w:rPr>
          <w:lang w:val="da-DK"/>
        </w:rPr>
        <w:tab/>
      </w:r>
      <w:r w:rsidR="00E55E21" w:rsidRPr="003F3B17">
        <w:rPr>
          <w:lang w:val="da-DK"/>
        </w:rPr>
        <w:tab/>
      </w:r>
      <w:r w:rsidR="00E55E21" w:rsidRPr="003F3B17">
        <w:rPr>
          <w:lang w:val="da-DK"/>
        </w:rPr>
        <w:tab/>
      </w:r>
      <w:r w:rsidR="00E55E21" w:rsidRPr="003F3B17">
        <w:rPr>
          <w:lang w:val="da-DK"/>
        </w:rPr>
        <w:tab/>
      </w:r>
      <w:r w:rsidR="009247BE" w:rsidRPr="003F3B17">
        <w:rPr>
          <w:lang w:val="da-DK"/>
        </w:rPr>
        <w:t>16:00-20:00</w:t>
      </w:r>
    </w:p>
    <w:p w:rsidR="00C34C71" w:rsidRPr="00FD7221" w:rsidRDefault="00F27CB1" w:rsidP="00F518A7">
      <w:pPr>
        <w:spacing w:line="276" w:lineRule="auto"/>
        <w:ind w:left="2832" w:hanging="2832"/>
      </w:pPr>
      <w:r>
        <w:rPr>
          <w:b/>
          <w:lang w:val="da-DK"/>
        </w:rPr>
        <w:t>Tilstede fra LK:</w:t>
      </w:r>
      <w:r>
        <w:rPr>
          <w:b/>
          <w:lang w:val="da-DK"/>
        </w:rPr>
        <w:tab/>
      </w:r>
      <w:r w:rsidR="00437A28" w:rsidRPr="00437A28">
        <w:t>Torbjørn Skogstad</w:t>
      </w:r>
      <w:r w:rsidR="00437A28">
        <w:t xml:space="preserve"> (leder)</w:t>
      </w:r>
      <w:r w:rsidR="00437A28" w:rsidRPr="00437A28">
        <w:t xml:space="preserve">, Kari </w:t>
      </w:r>
      <w:r>
        <w:t xml:space="preserve">Mørktvedt </w:t>
      </w:r>
      <w:r w:rsidR="00437A28" w:rsidRPr="00437A28">
        <w:t>Sylten</w:t>
      </w:r>
      <w:r w:rsidR="00437A28">
        <w:t xml:space="preserve"> (nestleder)</w:t>
      </w:r>
      <w:r w:rsidR="00437A28" w:rsidRPr="00437A28">
        <w:t xml:space="preserve">, </w:t>
      </w:r>
      <w:r>
        <w:br/>
      </w:r>
      <w:r w:rsidR="00437A28" w:rsidRPr="00437A28">
        <w:t>Marthe</w:t>
      </w:r>
      <w:r w:rsidR="00437A28">
        <w:t xml:space="preserve"> Kobbersletten Jensen</w:t>
      </w:r>
      <w:r w:rsidR="00437A28" w:rsidRPr="00437A28">
        <w:t xml:space="preserve">, </w:t>
      </w:r>
      <w:r>
        <w:t>Bjørg</w:t>
      </w:r>
      <w:r w:rsidR="00437A28">
        <w:t xml:space="preserve"> Sissel</w:t>
      </w:r>
      <w:r>
        <w:t xml:space="preserve"> Kvannli</w:t>
      </w:r>
      <w:r w:rsidR="00437A28">
        <w:t xml:space="preserve">, </w:t>
      </w:r>
      <w:r>
        <w:br/>
      </w:r>
      <w:r w:rsidR="00437A28">
        <w:t>Sindre</w:t>
      </w:r>
      <w:r>
        <w:t xml:space="preserve"> </w:t>
      </w:r>
      <w:r w:rsidR="00437A28">
        <w:t>Bergan</w:t>
      </w:r>
      <w:r>
        <w:t>, Per Morten Nyeng.</w:t>
      </w:r>
    </w:p>
    <w:p w:rsidR="00F5299F" w:rsidRDefault="00FD7221" w:rsidP="00F518A7">
      <w:pPr>
        <w:spacing w:line="276" w:lineRule="auto"/>
      </w:pPr>
      <w:r>
        <w:rPr>
          <w:b/>
        </w:rPr>
        <w:t>Tilstede fra adm.:</w:t>
      </w:r>
      <w:r>
        <w:rPr>
          <w:b/>
        </w:rPr>
        <w:tab/>
      </w:r>
      <w:r>
        <w:rPr>
          <w:b/>
        </w:rPr>
        <w:tab/>
      </w:r>
      <w:r w:rsidRPr="00FD7221">
        <w:t>Espen Bjervig, Gro Eide</w:t>
      </w:r>
    </w:p>
    <w:p w:rsidR="00C34C71" w:rsidRDefault="00F5299F" w:rsidP="00F518A7">
      <w:pPr>
        <w:spacing w:line="276" w:lineRule="auto"/>
        <w:rPr>
          <w:b/>
        </w:rPr>
      </w:pPr>
      <w:r w:rsidRPr="00F5299F">
        <w:rPr>
          <w:b/>
        </w:rPr>
        <w:t>Gjester under sak 1:</w:t>
      </w:r>
      <w:r>
        <w:tab/>
      </w:r>
      <w:r>
        <w:tab/>
      </w:r>
      <w:r w:rsidRPr="00F5299F">
        <w:rPr>
          <w:sz w:val="22"/>
          <w:szCs w:val="22"/>
        </w:rPr>
        <w:t>Martin Schlummer og Gunnar Myhre, NILU. Vegard Ulvang, FIS.</w:t>
      </w:r>
      <w:r w:rsidR="00F27CB1" w:rsidRPr="00F5299F">
        <w:rPr>
          <w:sz w:val="22"/>
          <w:szCs w:val="22"/>
        </w:rPr>
        <w:br/>
      </w:r>
    </w:p>
    <w:p w:rsidR="00C34C71" w:rsidRPr="00437A28" w:rsidRDefault="00C34C71" w:rsidP="00437A28">
      <w:pPr>
        <w:rPr>
          <w:b/>
        </w:rPr>
      </w:pPr>
    </w:p>
    <w:tbl>
      <w:tblPr>
        <w:tblStyle w:val="Tabellrutenett"/>
        <w:tblpPr w:leftFromText="141" w:rightFromText="141" w:vertAnchor="text" w:horzAnchor="page" w:tblpX="910" w:tblpY="14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9072"/>
      </w:tblGrid>
      <w:tr w:rsidR="00F518A7" w:rsidRPr="008C63F1" w:rsidTr="00F518A7">
        <w:trPr>
          <w:trHeight w:val="619"/>
        </w:trPr>
        <w:tc>
          <w:tcPr>
            <w:tcW w:w="846" w:type="dxa"/>
            <w:tcBorders>
              <w:bottom w:val="single" w:sz="4" w:space="0" w:color="auto"/>
            </w:tcBorders>
            <w:shd w:val="solid" w:color="00B0F0" w:fill="auto"/>
          </w:tcPr>
          <w:p w:rsidR="00F518A7" w:rsidRPr="00F518A7" w:rsidRDefault="00F518A7" w:rsidP="007250D8">
            <w:pPr>
              <w:pStyle w:val="Listeavsnitt"/>
              <w:ind w:left="0"/>
              <w:rPr>
                <w:b/>
                <w:sz w:val="20"/>
                <w:szCs w:val="20"/>
              </w:rPr>
            </w:pPr>
            <w:r w:rsidRPr="00F518A7">
              <w:rPr>
                <w:b/>
                <w:sz w:val="20"/>
                <w:szCs w:val="20"/>
              </w:rPr>
              <w:t>Saksnr.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solid" w:color="00B0F0" w:fill="auto"/>
          </w:tcPr>
          <w:p w:rsidR="00F518A7" w:rsidRPr="00F518A7" w:rsidRDefault="00F518A7" w:rsidP="007250D8">
            <w:pPr>
              <w:pStyle w:val="Listeavsnitt"/>
              <w:ind w:left="0"/>
              <w:rPr>
                <w:b/>
                <w:sz w:val="20"/>
                <w:szCs w:val="20"/>
              </w:rPr>
            </w:pPr>
            <w:r w:rsidRPr="00F518A7">
              <w:rPr>
                <w:b/>
                <w:sz w:val="20"/>
                <w:szCs w:val="20"/>
              </w:rPr>
              <w:t>Sak</w:t>
            </w:r>
            <w:r w:rsidR="00E838C6">
              <w:rPr>
                <w:b/>
                <w:sz w:val="20"/>
                <w:szCs w:val="20"/>
              </w:rPr>
              <w:t xml:space="preserve">, </w:t>
            </w:r>
          </w:p>
        </w:tc>
      </w:tr>
      <w:tr w:rsidR="00F518A7" w:rsidRPr="008C63F1" w:rsidTr="00F518A7">
        <w:trPr>
          <w:trHeight w:val="619"/>
        </w:trPr>
        <w:tc>
          <w:tcPr>
            <w:tcW w:w="846" w:type="dxa"/>
            <w:shd w:val="pct20" w:color="auto" w:fill="auto"/>
          </w:tcPr>
          <w:p w:rsidR="00F518A7" w:rsidRDefault="00F518A7" w:rsidP="007250D8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9072" w:type="dxa"/>
            <w:shd w:val="pct20" w:color="auto" w:fill="auto"/>
          </w:tcPr>
          <w:p w:rsidR="00F518A7" w:rsidRPr="008C63F1" w:rsidRDefault="00F518A7" w:rsidP="007250D8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F518A7" w:rsidRPr="00F1341C" w:rsidTr="00F518A7">
        <w:tc>
          <w:tcPr>
            <w:tcW w:w="846" w:type="dxa"/>
          </w:tcPr>
          <w:p w:rsidR="00251E48" w:rsidRDefault="00251E48" w:rsidP="007250D8">
            <w:pPr>
              <w:pStyle w:val="Listeavsnitt"/>
              <w:ind w:left="0"/>
              <w:rPr>
                <w:b/>
                <w:color w:val="000000" w:themeColor="text1"/>
              </w:rPr>
            </w:pPr>
          </w:p>
          <w:p w:rsidR="00F518A7" w:rsidRPr="00F1341C" w:rsidRDefault="00F518A7" w:rsidP="007250D8">
            <w:pPr>
              <w:pStyle w:val="Listeavsnitt"/>
              <w:ind w:left="0"/>
              <w:rPr>
                <w:b/>
                <w:color w:val="000000" w:themeColor="text1"/>
              </w:rPr>
            </w:pPr>
            <w:r w:rsidRPr="00F1341C">
              <w:rPr>
                <w:b/>
                <w:color w:val="000000" w:themeColor="text1"/>
              </w:rPr>
              <w:t>1</w:t>
            </w:r>
          </w:p>
        </w:tc>
        <w:tc>
          <w:tcPr>
            <w:tcW w:w="9072" w:type="dxa"/>
          </w:tcPr>
          <w:p w:rsidR="00251E48" w:rsidRDefault="00251E48" w:rsidP="008F6E24">
            <w:pPr>
              <w:rPr>
                <w:rFonts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251E48" w:rsidRPr="00251E48" w:rsidRDefault="00251E48" w:rsidP="008F6E24">
            <w:pPr>
              <w:rPr>
                <w:rFonts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51E48">
              <w:rPr>
                <w:rFonts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Fluor </w:t>
            </w:r>
          </w:p>
          <w:p w:rsidR="00251E48" w:rsidRDefault="00251E48" w:rsidP="008F6E24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F518A7" w:rsidRDefault="00F518A7" w:rsidP="008F6E24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Status fluor</w:t>
            </w:r>
            <w:r w:rsidRPr="00DB481D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, orientering ved </w:t>
            </w:r>
            <w:r w:rsidR="00E838C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Martin Schlummer, NILU</w:t>
            </w:r>
            <w:r w:rsidR="005A5560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– Norsk Institutt for luftforskning</w:t>
            </w:r>
            <w:r w:rsidR="00517E4C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orienterte</w:t>
            </w:r>
            <w:r w:rsidR="00E838C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. I tillegg var Gunnar Myhre, NILU og Vegard Ulvang, FIS, tilstede under presentasjonen.</w:t>
            </w:r>
          </w:p>
          <w:p w:rsidR="00F518A7" w:rsidRDefault="00F518A7" w:rsidP="008F6E24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F518A7" w:rsidRDefault="00F518A7" w:rsidP="008F6E24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NILU har nå utviklet en metode som er under utprøving, </w:t>
            </w:r>
            <w:r w:rsidR="00517E4C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og </w:t>
            </w: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som skal testes ut gjennom vinteren. NILU kommer opp med kostnader på testing.</w:t>
            </w:r>
            <w:r w:rsidR="00E838C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Konsekvensen av</w:t>
            </w:r>
            <w:r w:rsidR="00517E4C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bruk av </w:t>
            </w: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fluor må diskuteres. Forbudet mot bruk av fluor i skismøring vil være gjeldende fra juni 2020.</w:t>
            </w:r>
            <w:r w:rsidR="00517E4C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17E4C" w:rsidRDefault="00517E4C" w:rsidP="008F6E24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E838C6" w:rsidRDefault="00517E4C" w:rsidP="008F6E24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517E4C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Skiforbundet Langrenn</w:t>
            </w:r>
            <w:r w:rsidR="00724E63" w:rsidRPr="00517E4C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ønsker</w:t>
            </w:r>
            <w:r w:rsidR="00724E63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å være med</w:t>
            </w: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og må få dette ut i test. </w:t>
            </w:r>
            <w:r w:rsidR="00492858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Torbjørn </w:t>
            </w: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Skogstad </w:t>
            </w:r>
            <w:r w:rsidR="00492858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følger opp. </w:t>
            </w:r>
            <w:r w:rsidR="005A5560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Testmetoden er en svaber som tester på skiene og sende</w:t>
            </w: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5A5560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inn til analyse. Viktig </w:t>
            </w: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med </w:t>
            </w:r>
            <w:r w:rsidR="005A5560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godt samarbeid med fokus på utvikling til beste for langrennssporten. </w:t>
            </w:r>
          </w:p>
          <w:p w:rsidR="00517E4C" w:rsidRDefault="00517E4C" w:rsidP="008F6E24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724E63" w:rsidRPr="005A5560" w:rsidRDefault="00063390" w:rsidP="00724E63">
            <w:pPr>
              <w:rPr>
                <w:rFonts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LKs vedtak</w:t>
            </w:r>
            <w:r w:rsidR="00724E63" w:rsidRPr="005A5560">
              <w:rPr>
                <w:rFonts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:</w:t>
            </w:r>
          </w:p>
          <w:p w:rsidR="005A5560" w:rsidRDefault="00517E4C" w:rsidP="00724E63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LK-medlem </w:t>
            </w:r>
            <w:r w:rsidR="005A5560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Sindre Bergan legger fram saken på høstmøtet. </w:t>
            </w:r>
          </w:p>
          <w:p w:rsidR="00F518A7" w:rsidRPr="00FD7221" w:rsidRDefault="00F518A7" w:rsidP="008F6E24"/>
        </w:tc>
      </w:tr>
      <w:tr w:rsidR="00F518A7" w:rsidRPr="00F1341C" w:rsidTr="00F518A7">
        <w:tc>
          <w:tcPr>
            <w:tcW w:w="846" w:type="dxa"/>
          </w:tcPr>
          <w:p w:rsidR="00F518A7" w:rsidRPr="00F1341C" w:rsidRDefault="00F5299F" w:rsidP="007250D8">
            <w:pPr>
              <w:pStyle w:val="Listeavsnitt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br/>
            </w:r>
            <w:r w:rsidR="00F518A7" w:rsidRPr="00F1341C">
              <w:rPr>
                <w:b/>
                <w:color w:val="000000" w:themeColor="text1"/>
              </w:rPr>
              <w:t>2</w:t>
            </w:r>
          </w:p>
        </w:tc>
        <w:tc>
          <w:tcPr>
            <w:tcW w:w="9072" w:type="dxa"/>
          </w:tcPr>
          <w:p w:rsidR="00F518A7" w:rsidRDefault="00F5299F" w:rsidP="009247B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br/>
            </w:r>
            <w:r w:rsidR="00F518A7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t>Økonomi</w:t>
            </w:r>
          </w:p>
          <w:p w:rsidR="005A5560" w:rsidRDefault="005A5560" w:rsidP="009247B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D1000A" w:rsidRDefault="005A5560" w:rsidP="00D1000A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5A556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Langrennssjef Espen Bjervig orienterte. </w:t>
            </w:r>
            <w:r w:rsidR="00517E4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Det er fokus på å øke inntekter og redusere kostnader så å</w:t>
            </w:r>
            <w:r w:rsidR="00D1000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rsbudsjettet går i</w:t>
            </w:r>
            <w:r w:rsidR="00517E4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pluss, en målsetting som er realistisk</w:t>
            </w:r>
            <w:r w:rsidR="00D1000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673C73" w:rsidRDefault="00673C73" w:rsidP="00673C73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251E48" w:rsidRPr="00673C73" w:rsidRDefault="00063390" w:rsidP="00673C7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LKs </w:t>
            </w:r>
            <w:r w:rsidR="00673C73" w:rsidRPr="00673C73"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vedtak:</w:t>
            </w:r>
          </w:p>
          <w:p w:rsidR="00251E48" w:rsidRDefault="00251E48" w:rsidP="009247BE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Langrennskomiteen tok</w:t>
            </w:r>
            <w:r w:rsidR="00673C7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informasjonen til orientering.</w:t>
            </w:r>
          </w:p>
          <w:p w:rsidR="00F5299F" w:rsidRPr="00F47764" w:rsidRDefault="00F5299F" w:rsidP="009247BE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518A7" w:rsidRPr="00F1341C" w:rsidTr="00F518A7">
        <w:tc>
          <w:tcPr>
            <w:tcW w:w="846" w:type="dxa"/>
          </w:tcPr>
          <w:p w:rsidR="00F518A7" w:rsidRPr="00F1341C" w:rsidRDefault="00F5299F" w:rsidP="007250D8">
            <w:pPr>
              <w:pStyle w:val="Listeavsnitt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br/>
            </w:r>
            <w:r w:rsidR="00F518A7">
              <w:rPr>
                <w:b/>
                <w:color w:val="000000" w:themeColor="text1"/>
              </w:rPr>
              <w:t>3</w:t>
            </w:r>
          </w:p>
        </w:tc>
        <w:tc>
          <w:tcPr>
            <w:tcW w:w="9072" w:type="dxa"/>
          </w:tcPr>
          <w:p w:rsidR="00F518A7" w:rsidRDefault="00F5299F" w:rsidP="00AA53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 w:rsidR="00F518A7">
              <w:rPr>
                <w:b/>
                <w:sz w:val="22"/>
                <w:szCs w:val="22"/>
              </w:rPr>
              <w:t>Budsjett 2019</w:t>
            </w:r>
          </w:p>
          <w:p w:rsidR="00673C73" w:rsidRDefault="00673C73" w:rsidP="00AA536E">
            <w:pPr>
              <w:rPr>
                <w:b/>
                <w:sz w:val="22"/>
                <w:szCs w:val="22"/>
              </w:rPr>
            </w:pPr>
          </w:p>
          <w:p w:rsidR="00673C73" w:rsidRDefault="00673C73" w:rsidP="00AA536E">
            <w:pPr>
              <w:rPr>
                <w:sz w:val="22"/>
                <w:szCs w:val="22"/>
              </w:rPr>
            </w:pPr>
            <w:r w:rsidRPr="00673C73">
              <w:rPr>
                <w:sz w:val="22"/>
                <w:szCs w:val="22"/>
              </w:rPr>
              <w:t xml:space="preserve">Langrennssjef Espen Bjervig orienterte og viste til budsjettprosessdokument fra økonomisjef Håkon Wibstad utsendt med sakspapirene. </w:t>
            </w:r>
            <w:r w:rsidR="003A42C0">
              <w:rPr>
                <w:sz w:val="22"/>
                <w:szCs w:val="22"/>
              </w:rPr>
              <w:t xml:space="preserve">Fokuset i budsjettprosessen er å se på de store postene og peke ut noen prioriteringer. </w:t>
            </w:r>
          </w:p>
          <w:p w:rsidR="00673C73" w:rsidRDefault="00673C73" w:rsidP="00AA536E">
            <w:pPr>
              <w:rPr>
                <w:sz w:val="22"/>
                <w:szCs w:val="22"/>
              </w:rPr>
            </w:pPr>
          </w:p>
          <w:p w:rsidR="00251E48" w:rsidRPr="00673C73" w:rsidRDefault="00063390" w:rsidP="00251E48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LKs v</w:t>
            </w:r>
            <w:r w:rsidR="00251E48" w:rsidRPr="00673C73"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edtak:</w:t>
            </w:r>
          </w:p>
          <w:p w:rsidR="00251E48" w:rsidRDefault="00251E48" w:rsidP="00251E48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La</w:t>
            </w:r>
            <w:r w:rsidR="00F5299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ngrennskomiteen</w:t>
            </w:r>
            <w:r w:rsidR="00F9025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diskutere</w:t>
            </w:r>
            <w:r w:rsidR="00F5299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</w:t>
            </w:r>
            <w:r w:rsidR="00F47764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strategi for fremtidig</w:t>
            </w:r>
            <w:r w:rsidR="00F9025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budsjett i neste </w:t>
            </w:r>
            <w:r w:rsidR="00F5299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LK-</w:t>
            </w:r>
            <w:r w:rsidR="00F9025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møte </w:t>
            </w:r>
            <w:r w:rsidR="00F47764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7. november 2018, </w:t>
            </w:r>
            <w:r w:rsidR="00F9025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og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tok </w:t>
            </w:r>
            <w:r w:rsidR="00F9025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for øvrig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informasjonen til orientering.</w:t>
            </w:r>
          </w:p>
          <w:p w:rsidR="00673C73" w:rsidRPr="00673C73" w:rsidRDefault="00673C73" w:rsidP="00AA536E">
            <w:pPr>
              <w:rPr>
                <w:sz w:val="22"/>
                <w:szCs w:val="22"/>
              </w:rPr>
            </w:pPr>
          </w:p>
        </w:tc>
      </w:tr>
      <w:tr w:rsidR="00F518A7" w:rsidRPr="00F1341C" w:rsidTr="00F518A7">
        <w:trPr>
          <w:trHeight w:val="252"/>
        </w:trPr>
        <w:tc>
          <w:tcPr>
            <w:tcW w:w="846" w:type="dxa"/>
          </w:tcPr>
          <w:p w:rsidR="00F5299F" w:rsidRDefault="00F5299F" w:rsidP="007250D8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  <w:p w:rsidR="00F518A7" w:rsidRPr="00F5299F" w:rsidRDefault="00F518A7" w:rsidP="007250D8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F5299F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72" w:type="dxa"/>
          </w:tcPr>
          <w:p w:rsidR="00F5299F" w:rsidRDefault="00F5299F" w:rsidP="007250D8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  <w:p w:rsidR="00F518A7" w:rsidRPr="00F5299F" w:rsidRDefault="00F518A7" w:rsidP="007250D8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F5299F">
              <w:rPr>
                <w:b/>
                <w:color w:val="000000" w:themeColor="text1"/>
                <w:sz w:val="22"/>
                <w:szCs w:val="22"/>
              </w:rPr>
              <w:t>Rapportering fra adm</w:t>
            </w:r>
          </w:p>
          <w:p w:rsidR="00AE4DF5" w:rsidRPr="00F5299F" w:rsidRDefault="00F5299F" w:rsidP="007250D8">
            <w:pPr>
              <w:pStyle w:val="Listeavsnitt"/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  <w:r w:rsidR="0059735F" w:rsidRPr="00F5299F">
              <w:rPr>
                <w:color w:val="000000" w:themeColor="text1"/>
                <w:sz w:val="22"/>
                <w:szCs w:val="22"/>
              </w:rPr>
              <w:t>Viser til tidligere utsendt informasjon (sendt som vedlegg til LK-møtet).</w:t>
            </w:r>
            <w:r w:rsidRPr="00F5299F">
              <w:rPr>
                <w:color w:val="000000" w:themeColor="text1"/>
                <w:sz w:val="22"/>
                <w:szCs w:val="22"/>
              </w:rPr>
              <w:br/>
            </w:r>
          </w:p>
          <w:p w:rsidR="00F5299F" w:rsidRPr="00F5299F" w:rsidRDefault="00F5299F" w:rsidP="00F5299F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F5299F"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LKs vedtak:</w:t>
            </w:r>
          </w:p>
          <w:p w:rsidR="00F5299F" w:rsidRDefault="00F5299F" w:rsidP="00F5299F">
            <w:pPr>
              <w:pStyle w:val="Listeavsnitt"/>
              <w:ind w:left="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F5299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Langrennskomiteen tok informasjonen til orientering.</w:t>
            </w:r>
          </w:p>
          <w:p w:rsidR="00F5299F" w:rsidRPr="00F5299F" w:rsidRDefault="00F5299F" w:rsidP="00F5299F">
            <w:pPr>
              <w:pStyle w:val="Listeavsnitt"/>
              <w:ind w:left="0"/>
              <w:rPr>
                <w:color w:val="000000" w:themeColor="text1"/>
                <w:sz w:val="22"/>
                <w:szCs w:val="22"/>
              </w:rPr>
            </w:pPr>
          </w:p>
        </w:tc>
      </w:tr>
      <w:tr w:rsidR="00F518A7" w:rsidRPr="00F1341C" w:rsidTr="00F518A7">
        <w:trPr>
          <w:trHeight w:val="252"/>
        </w:trPr>
        <w:tc>
          <w:tcPr>
            <w:tcW w:w="846" w:type="dxa"/>
            <w:tcBorders>
              <w:bottom w:val="single" w:sz="4" w:space="0" w:color="auto"/>
            </w:tcBorders>
          </w:tcPr>
          <w:p w:rsidR="00F5299F" w:rsidRDefault="00F5299F" w:rsidP="007250D8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  <w:p w:rsidR="00F518A7" w:rsidRPr="00F5299F" w:rsidRDefault="00F518A7" w:rsidP="007250D8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F5299F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F5299F" w:rsidRDefault="00F5299F" w:rsidP="007250D8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  <w:p w:rsidR="00F518A7" w:rsidRPr="00F5299F" w:rsidRDefault="00F518A7" w:rsidP="007250D8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F5299F">
              <w:rPr>
                <w:b/>
                <w:color w:val="000000" w:themeColor="text1"/>
                <w:sz w:val="22"/>
                <w:szCs w:val="22"/>
              </w:rPr>
              <w:t>Rapportering fra LK-leder</w:t>
            </w:r>
          </w:p>
          <w:p w:rsidR="00F5299F" w:rsidRPr="00F5299F" w:rsidRDefault="00F5299F" w:rsidP="007250D8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  <w:r w:rsidRPr="00F5299F">
              <w:rPr>
                <w:color w:val="000000" w:themeColor="text1"/>
                <w:sz w:val="22"/>
                <w:szCs w:val="22"/>
              </w:rPr>
              <w:t>Viser til tidligere utsendt informasjon (sendt som vedlegg til LK-møtet).</w:t>
            </w:r>
            <w:r w:rsidRPr="00F5299F">
              <w:rPr>
                <w:color w:val="000000" w:themeColor="text1"/>
                <w:sz w:val="22"/>
                <w:szCs w:val="22"/>
              </w:rPr>
              <w:br/>
            </w:r>
          </w:p>
          <w:p w:rsidR="00F5299F" w:rsidRPr="00F5299F" w:rsidRDefault="00F5299F" w:rsidP="00F5299F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F5299F"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LKs vedtak:</w:t>
            </w:r>
          </w:p>
          <w:p w:rsidR="00F5299F" w:rsidRDefault="00F5299F" w:rsidP="00F5299F">
            <w:pPr>
              <w:pStyle w:val="Listeavsnitt"/>
              <w:ind w:left="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F5299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Langrennskomiteen tok informasjonen til orientering.</w:t>
            </w:r>
          </w:p>
          <w:p w:rsidR="00F5299F" w:rsidRPr="00F5299F" w:rsidRDefault="00F5299F" w:rsidP="00F5299F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518A7" w:rsidRPr="00F1341C" w:rsidTr="00F518A7">
        <w:trPr>
          <w:trHeight w:val="252"/>
        </w:trPr>
        <w:tc>
          <w:tcPr>
            <w:tcW w:w="846" w:type="dxa"/>
            <w:shd w:val="pct20" w:color="auto" w:fill="auto"/>
          </w:tcPr>
          <w:p w:rsidR="00F518A7" w:rsidRDefault="00F518A7" w:rsidP="007250D8">
            <w:pPr>
              <w:pStyle w:val="Listeavsnitt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B.</w:t>
            </w:r>
          </w:p>
        </w:tc>
        <w:tc>
          <w:tcPr>
            <w:tcW w:w="9072" w:type="dxa"/>
            <w:shd w:val="pct20" w:color="auto" w:fill="auto"/>
          </w:tcPr>
          <w:p w:rsidR="00F518A7" w:rsidRDefault="00F518A7" w:rsidP="007250D8">
            <w:pPr>
              <w:pStyle w:val="Listeavsnitt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BESLUTNINGSSAKER</w:t>
            </w:r>
          </w:p>
        </w:tc>
      </w:tr>
      <w:tr w:rsidR="00F518A7" w:rsidRPr="00F1341C" w:rsidTr="00F518A7">
        <w:tc>
          <w:tcPr>
            <w:tcW w:w="846" w:type="dxa"/>
          </w:tcPr>
          <w:p w:rsidR="00442962" w:rsidRDefault="00442962" w:rsidP="00531063">
            <w:pPr>
              <w:pStyle w:val="Listeavsnitt"/>
              <w:ind w:left="0"/>
              <w:rPr>
                <w:b/>
                <w:color w:val="000000" w:themeColor="text1"/>
              </w:rPr>
            </w:pPr>
          </w:p>
          <w:p w:rsidR="00F518A7" w:rsidRPr="00F1341C" w:rsidRDefault="00F518A7" w:rsidP="00531063">
            <w:pPr>
              <w:pStyle w:val="Listeavsnitt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072" w:type="dxa"/>
          </w:tcPr>
          <w:p w:rsidR="0059735F" w:rsidRPr="003217C2" w:rsidRDefault="0059735F" w:rsidP="00531063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br/>
            </w:r>
            <w:r w:rsidR="00F518A7" w:rsidRPr="009835FE">
              <w:rPr>
                <w:b/>
                <w:color w:val="000000" w:themeColor="text1"/>
                <w:sz w:val="22"/>
                <w:szCs w:val="22"/>
              </w:rPr>
              <w:t>Strategiplan</w:t>
            </w:r>
            <w:r w:rsidR="00F5299F">
              <w:rPr>
                <w:b/>
                <w:color w:val="000000" w:themeColor="text1"/>
                <w:sz w:val="22"/>
                <w:szCs w:val="22"/>
              </w:rPr>
              <w:br/>
            </w:r>
            <w:r w:rsidR="00AB3366">
              <w:rPr>
                <w:b/>
                <w:color w:val="000000" w:themeColor="text1"/>
                <w:sz w:val="22"/>
                <w:szCs w:val="22"/>
              </w:rPr>
              <w:br/>
            </w:r>
            <w:r w:rsidRPr="009835FE">
              <w:rPr>
                <w:color w:val="000000" w:themeColor="text1"/>
                <w:sz w:val="22"/>
                <w:szCs w:val="22"/>
              </w:rPr>
              <w:t xml:space="preserve">Kari Mørktvedt Sylten orienterte. </w:t>
            </w:r>
            <w:r w:rsidR="003217C2">
              <w:rPr>
                <w:color w:val="000000" w:themeColor="text1"/>
                <w:sz w:val="22"/>
                <w:szCs w:val="22"/>
              </w:rPr>
              <w:t>LK har prioritert fire, strategiske hovedmål for 2018-2020:</w:t>
            </w:r>
            <w:r w:rsidR="00F5299F">
              <w:rPr>
                <w:color w:val="000000" w:themeColor="text1"/>
                <w:sz w:val="22"/>
                <w:szCs w:val="22"/>
              </w:rPr>
              <w:br/>
            </w:r>
            <w:r w:rsidR="003217C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59735F" w:rsidRPr="009835FE" w:rsidRDefault="0059735F" w:rsidP="00442962">
            <w:pPr>
              <w:pStyle w:val="Listeavsnitt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9835FE">
              <w:rPr>
                <w:color w:val="000000" w:themeColor="text1"/>
                <w:sz w:val="22"/>
                <w:szCs w:val="22"/>
              </w:rPr>
              <w:t>Landslagsmodell</w:t>
            </w:r>
          </w:p>
          <w:p w:rsidR="0059735F" w:rsidRPr="009835FE" w:rsidRDefault="0059735F" w:rsidP="00442962">
            <w:pPr>
              <w:pStyle w:val="Listeavsnitt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9835FE">
              <w:rPr>
                <w:color w:val="000000" w:themeColor="text1"/>
                <w:sz w:val="22"/>
                <w:szCs w:val="22"/>
              </w:rPr>
              <w:t>Økonomisk modell</w:t>
            </w:r>
          </w:p>
          <w:p w:rsidR="0059735F" w:rsidRPr="009835FE" w:rsidRDefault="003365B1" w:rsidP="00442962">
            <w:pPr>
              <w:pStyle w:val="Listeavsnitt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9835FE">
              <w:rPr>
                <w:color w:val="000000" w:themeColor="text1"/>
                <w:sz w:val="22"/>
                <w:szCs w:val="22"/>
              </w:rPr>
              <w:t>Kommunik</w:t>
            </w:r>
            <w:r w:rsidR="00AB3366">
              <w:rPr>
                <w:color w:val="000000" w:themeColor="text1"/>
                <w:sz w:val="22"/>
                <w:szCs w:val="22"/>
              </w:rPr>
              <w:t>asjon</w:t>
            </w:r>
          </w:p>
          <w:p w:rsidR="00442962" w:rsidRPr="009835FE" w:rsidRDefault="00442962" w:rsidP="00442962">
            <w:pPr>
              <w:pStyle w:val="Listeavsnitt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9835FE">
              <w:rPr>
                <w:color w:val="000000" w:themeColor="text1"/>
                <w:sz w:val="22"/>
                <w:szCs w:val="22"/>
              </w:rPr>
              <w:t>Medlemsmasse</w:t>
            </w:r>
          </w:p>
          <w:p w:rsidR="009835FE" w:rsidRDefault="009835FE" w:rsidP="009835FE">
            <w:pPr>
              <w:rPr>
                <w:color w:val="000000" w:themeColor="text1"/>
                <w:sz w:val="22"/>
                <w:szCs w:val="22"/>
              </w:rPr>
            </w:pPr>
          </w:p>
          <w:p w:rsidR="00F5299F" w:rsidRPr="00673C73" w:rsidRDefault="00F5299F" w:rsidP="00F5299F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LKs </w:t>
            </w:r>
            <w:r w:rsidRPr="00673C73"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vedtak:</w:t>
            </w:r>
          </w:p>
          <w:p w:rsidR="0059735F" w:rsidRDefault="00F5299F" w:rsidP="003217C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Strateginotatet legges frem på H</w:t>
            </w:r>
            <w:r w:rsidRPr="009835FE">
              <w:rPr>
                <w:color w:val="000000" w:themeColor="text1"/>
                <w:sz w:val="22"/>
                <w:szCs w:val="22"/>
              </w:rPr>
              <w:t>østmøtet til diskusjon.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835FE">
              <w:rPr>
                <w:color w:val="000000" w:themeColor="text1"/>
                <w:sz w:val="22"/>
                <w:szCs w:val="22"/>
              </w:rPr>
              <w:t>LK møtes i forlenge</w:t>
            </w:r>
            <w:r>
              <w:rPr>
                <w:color w:val="000000" w:themeColor="text1"/>
                <w:sz w:val="22"/>
                <w:szCs w:val="22"/>
              </w:rPr>
              <w:t>lsen av Høstmøtet og diskuterer konkrete beslutninger og tiltak.</w:t>
            </w:r>
          </w:p>
          <w:p w:rsidR="003217C2" w:rsidRPr="003217C2" w:rsidRDefault="003217C2" w:rsidP="003217C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518A7" w:rsidRPr="00F1341C" w:rsidTr="00F518A7">
        <w:tc>
          <w:tcPr>
            <w:tcW w:w="846" w:type="dxa"/>
            <w:tcBorders>
              <w:bottom w:val="single" w:sz="4" w:space="0" w:color="auto"/>
            </w:tcBorders>
          </w:tcPr>
          <w:p w:rsidR="00F5299F" w:rsidRDefault="00F5299F" w:rsidP="00531063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  <w:p w:rsidR="00F518A7" w:rsidRPr="00F5299F" w:rsidRDefault="00F518A7" w:rsidP="00531063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F5299F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F5299F" w:rsidRDefault="00F5299F" w:rsidP="00531063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  <w:p w:rsidR="00F518A7" w:rsidRPr="00F5299F" w:rsidRDefault="00F518A7" w:rsidP="00531063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F5299F">
              <w:rPr>
                <w:b/>
                <w:color w:val="000000" w:themeColor="text1"/>
                <w:sz w:val="22"/>
                <w:szCs w:val="22"/>
              </w:rPr>
              <w:t>Årshjul</w:t>
            </w:r>
            <w:r w:rsidR="00F5299F">
              <w:rPr>
                <w:b/>
                <w:color w:val="000000" w:themeColor="text1"/>
                <w:sz w:val="22"/>
                <w:szCs w:val="22"/>
              </w:rPr>
              <w:br/>
            </w:r>
          </w:p>
          <w:p w:rsidR="00973827" w:rsidRPr="00F5299F" w:rsidRDefault="009835FE" w:rsidP="00531063">
            <w:pPr>
              <w:pStyle w:val="Listeavsnitt"/>
              <w:ind w:left="0"/>
              <w:rPr>
                <w:color w:val="000000" w:themeColor="text1"/>
                <w:sz w:val="22"/>
                <w:szCs w:val="22"/>
              </w:rPr>
            </w:pPr>
            <w:r w:rsidRPr="00F5299F">
              <w:rPr>
                <w:color w:val="000000" w:themeColor="text1"/>
                <w:sz w:val="22"/>
                <w:szCs w:val="22"/>
              </w:rPr>
              <w:t xml:space="preserve">Kari Mørkved Sylten </w:t>
            </w:r>
            <w:r w:rsidR="00F22F91" w:rsidRPr="00F5299F">
              <w:rPr>
                <w:color w:val="000000" w:themeColor="text1"/>
                <w:sz w:val="22"/>
                <w:szCs w:val="22"/>
              </w:rPr>
              <w:t>orienterte om årshjulet som inneholder LKs ansvar og planer for 2018.</w:t>
            </w:r>
          </w:p>
          <w:p w:rsidR="00F5299F" w:rsidRPr="00F5299F" w:rsidRDefault="00F5299F" w:rsidP="00531063">
            <w:pPr>
              <w:pStyle w:val="Listeavsnitt"/>
              <w:ind w:left="0"/>
              <w:rPr>
                <w:color w:val="000000" w:themeColor="text1"/>
                <w:sz w:val="22"/>
                <w:szCs w:val="22"/>
              </w:rPr>
            </w:pPr>
          </w:p>
          <w:p w:rsidR="00F5299F" w:rsidRPr="00F5299F" w:rsidRDefault="00F5299F" w:rsidP="00F5299F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F5299F"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LKs vedtak:</w:t>
            </w:r>
          </w:p>
          <w:p w:rsidR="00F5299F" w:rsidRPr="00F5299F" w:rsidRDefault="00F5299F" w:rsidP="00F5299F">
            <w:pPr>
              <w:rPr>
                <w:color w:val="000000" w:themeColor="text1"/>
                <w:sz w:val="22"/>
                <w:szCs w:val="22"/>
              </w:rPr>
            </w:pPr>
            <w:r w:rsidRPr="00F5299F">
              <w:rPr>
                <w:color w:val="000000" w:themeColor="text1"/>
                <w:sz w:val="22"/>
                <w:szCs w:val="22"/>
              </w:rPr>
              <w:t>LK møtes i forlengelsen av Høstmøtet og diskuterer konkrete beslutninger og tiltak.</w:t>
            </w:r>
          </w:p>
          <w:p w:rsidR="009835FE" w:rsidRPr="00F5299F" w:rsidRDefault="009835FE" w:rsidP="00531063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518A7" w:rsidRPr="00F1341C" w:rsidTr="00F518A7">
        <w:tc>
          <w:tcPr>
            <w:tcW w:w="846" w:type="dxa"/>
            <w:tcBorders>
              <w:bottom w:val="single" w:sz="4" w:space="0" w:color="auto"/>
            </w:tcBorders>
            <w:shd w:val="pct20" w:color="auto" w:fill="auto"/>
          </w:tcPr>
          <w:p w:rsidR="00F518A7" w:rsidRDefault="00F518A7" w:rsidP="00531063">
            <w:pPr>
              <w:pStyle w:val="Listeavsnitt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pct20" w:color="auto" w:fill="auto"/>
          </w:tcPr>
          <w:p w:rsidR="00F518A7" w:rsidRDefault="00824703" w:rsidP="00531063">
            <w:pPr>
              <w:pStyle w:val="Listeavsnitt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DISKUSJONSSAKER</w:t>
            </w:r>
          </w:p>
        </w:tc>
      </w:tr>
      <w:tr w:rsidR="00F518A7" w:rsidRPr="00F1341C" w:rsidTr="00F518A7">
        <w:tc>
          <w:tcPr>
            <w:tcW w:w="846" w:type="dxa"/>
            <w:shd w:val="clear" w:color="auto" w:fill="auto"/>
          </w:tcPr>
          <w:p w:rsidR="00F5299F" w:rsidRDefault="00F5299F" w:rsidP="00531063">
            <w:pPr>
              <w:pStyle w:val="Listeavsnitt"/>
              <w:ind w:left="0"/>
              <w:rPr>
                <w:b/>
                <w:color w:val="000000" w:themeColor="text1"/>
              </w:rPr>
            </w:pPr>
          </w:p>
          <w:p w:rsidR="00F518A7" w:rsidRPr="00F5299F" w:rsidRDefault="00F518A7" w:rsidP="00531063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F5299F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F5299F" w:rsidRDefault="00F5299F" w:rsidP="00531063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  <w:p w:rsidR="00F518A7" w:rsidRPr="006D01B5" w:rsidRDefault="00F518A7" w:rsidP="00531063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6D01B5">
              <w:rPr>
                <w:b/>
                <w:color w:val="000000" w:themeColor="text1"/>
                <w:sz w:val="22"/>
                <w:szCs w:val="22"/>
              </w:rPr>
              <w:t>Høstmøte – agenda og gjennomføring</w:t>
            </w:r>
            <w:r w:rsidR="00F5299F">
              <w:rPr>
                <w:b/>
                <w:color w:val="000000" w:themeColor="text1"/>
                <w:sz w:val="22"/>
                <w:szCs w:val="22"/>
              </w:rPr>
              <w:br/>
            </w:r>
          </w:p>
          <w:p w:rsidR="00520B77" w:rsidRDefault="006D01B5" w:rsidP="00AB3366">
            <w:pPr>
              <w:pStyle w:val="Listeavsnitt"/>
              <w:ind w:left="0"/>
              <w:rPr>
                <w:color w:val="000000" w:themeColor="text1"/>
                <w:sz w:val="22"/>
                <w:szCs w:val="22"/>
              </w:rPr>
            </w:pPr>
            <w:r w:rsidRPr="006D01B5">
              <w:rPr>
                <w:color w:val="000000" w:themeColor="text1"/>
                <w:sz w:val="22"/>
                <w:szCs w:val="22"/>
              </w:rPr>
              <w:t>Kari Mørkved Sylten gikk igjennom agenda for Høstmøtet 2018.</w:t>
            </w:r>
          </w:p>
          <w:p w:rsidR="00F5299F" w:rsidRDefault="00F5299F" w:rsidP="00531063">
            <w:pPr>
              <w:pStyle w:val="Listeavsnitt"/>
              <w:ind w:left="0"/>
              <w:rPr>
                <w:color w:val="000000" w:themeColor="text1"/>
                <w:sz w:val="22"/>
                <w:szCs w:val="22"/>
              </w:rPr>
            </w:pPr>
          </w:p>
          <w:p w:rsidR="00F5299F" w:rsidRPr="00673C73" w:rsidRDefault="00F5299F" w:rsidP="00F5299F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LKs </w:t>
            </w:r>
            <w:r w:rsidRPr="00673C73"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vedtak:</w:t>
            </w:r>
          </w:p>
          <w:p w:rsidR="00F5299F" w:rsidRDefault="00F5299F" w:rsidP="00F5299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Strateginotatet legges frem på H</w:t>
            </w:r>
            <w:r w:rsidRPr="009835FE">
              <w:rPr>
                <w:color w:val="000000" w:themeColor="text1"/>
                <w:sz w:val="22"/>
                <w:szCs w:val="22"/>
              </w:rPr>
              <w:t>østmøtet til diskusjon.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835FE">
              <w:rPr>
                <w:color w:val="000000" w:themeColor="text1"/>
                <w:sz w:val="22"/>
                <w:szCs w:val="22"/>
              </w:rPr>
              <w:t>LK møtes i forlenge</w:t>
            </w:r>
            <w:r>
              <w:rPr>
                <w:color w:val="000000" w:themeColor="text1"/>
                <w:sz w:val="22"/>
                <w:szCs w:val="22"/>
              </w:rPr>
              <w:t>lsen av Høstmøtet og diskuterer konkrete beslutninger og tiltak.</w:t>
            </w:r>
          </w:p>
          <w:p w:rsidR="00F5299F" w:rsidRPr="006D01B5" w:rsidRDefault="00F5299F" w:rsidP="00531063">
            <w:pPr>
              <w:pStyle w:val="Listeavsnitt"/>
              <w:ind w:left="0"/>
              <w:rPr>
                <w:color w:val="000000" w:themeColor="text1"/>
                <w:sz w:val="22"/>
                <w:szCs w:val="22"/>
              </w:rPr>
            </w:pPr>
          </w:p>
        </w:tc>
      </w:tr>
      <w:tr w:rsidR="00F518A7" w:rsidRPr="00F1341C" w:rsidTr="00F518A7">
        <w:tc>
          <w:tcPr>
            <w:tcW w:w="846" w:type="dxa"/>
          </w:tcPr>
          <w:p w:rsidR="00F518A7" w:rsidRPr="00F5299F" w:rsidRDefault="00F5299F" w:rsidP="008C63F1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br/>
            </w:r>
            <w:r w:rsidR="00F518A7" w:rsidRPr="00F5299F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072" w:type="dxa"/>
          </w:tcPr>
          <w:p w:rsidR="00F518A7" w:rsidRPr="00F5080D" w:rsidRDefault="00F5299F" w:rsidP="008C63F1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br/>
            </w:r>
            <w:r w:rsidR="00F518A7" w:rsidRPr="00F5080D">
              <w:rPr>
                <w:b/>
                <w:color w:val="000000" w:themeColor="text1"/>
                <w:sz w:val="22"/>
                <w:szCs w:val="22"/>
              </w:rPr>
              <w:t>Landslagsmodell og finansiering</w:t>
            </w:r>
          </w:p>
          <w:p w:rsidR="00F5299F" w:rsidRDefault="00F5299F" w:rsidP="008C63F1">
            <w:pPr>
              <w:pStyle w:val="Listeavsnitt"/>
              <w:ind w:left="0"/>
              <w:rPr>
                <w:color w:val="000000" w:themeColor="text1"/>
                <w:sz w:val="22"/>
                <w:szCs w:val="22"/>
              </w:rPr>
            </w:pPr>
          </w:p>
          <w:p w:rsidR="00520B77" w:rsidRDefault="00F5080D" w:rsidP="008C63F1">
            <w:pPr>
              <w:pStyle w:val="Listeavsnitt"/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Torbjørn Skogstad informerte kort</w:t>
            </w:r>
            <w:r w:rsidRPr="00F5080D">
              <w:rPr>
                <w:color w:val="000000" w:themeColor="text1"/>
                <w:sz w:val="22"/>
                <w:szCs w:val="22"/>
              </w:rPr>
              <w:t xml:space="preserve"> om </w:t>
            </w:r>
            <w:r>
              <w:rPr>
                <w:color w:val="000000" w:themeColor="text1"/>
                <w:sz w:val="22"/>
                <w:szCs w:val="22"/>
              </w:rPr>
              <w:t>møte gjennomført</w:t>
            </w:r>
            <w:r w:rsidRPr="00F5080D">
              <w:rPr>
                <w:color w:val="000000" w:themeColor="text1"/>
                <w:sz w:val="22"/>
                <w:szCs w:val="22"/>
              </w:rPr>
              <w:t xml:space="preserve"> med tillitsvalgte løpere, managere, advokater og </w:t>
            </w:r>
            <w:r>
              <w:rPr>
                <w:color w:val="000000" w:themeColor="text1"/>
                <w:sz w:val="22"/>
                <w:szCs w:val="22"/>
              </w:rPr>
              <w:t xml:space="preserve">langrennsledelsen </w:t>
            </w:r>
            <w:r w:rsidRPr="00F5080D">
              <w:rPr>
                <w:color w:val="000000" w:themeColor="text1"/>
                <w:sz w:val="22"/>
                <w:szCs w:val="22"/>
              </w:rPr>
              <w:t xml:space="preserve">med fokus </w:t>
            </w:r>
            <w:r>
              <w:rPr>
                <w:color w:val="000000" w:themeColor="text1"/>
                <w:sz w:val="22"/>
                <w:szCs w:val="22"/>
              </w:rPr>
              <w:t xml:space="preserve">og diskusjon </w:t>
            </w:r>
            <w:r w:rsidRPr="00F5080D">
              <w:rPr>
                <w:color w:val="000000" w:themeColor="text1"/>
                <w:sz w:val="22"/>
                <w:szCs w:val="22"/>
              </w:rPr>
              <w:t xml:space="preserve">på utvikling av mulige modeller for fremtiden med 5-10 års fokus. </w:t>
            </w:r>
            <w:r w:rsidR="00C84230">
              <w:rPr>
                <w:color w:val="000000" w:themeColor="text1"/>
                <w:sz w:val="22"/>
                <w:szCs w:val="22"/>
              </w:rPr>
              <w:t>Dette med utgangspunkt i handlingsplan for norsk langrenn.</w:t>
            </w:r>
          </w:p>
          <w:p w:rsidR="00F5299F" w:rsidRDefault="00F5299F" w:rsidP="008C63F1">
            <w:pPr>
              <w:pStyle w:val="Listeavsnitt"/>
              <w:ind w:left="0"/>
              <w:rPr>
                <w:color w:val="000000" w:themeColor="text1"/>
                <w:sz w:val="22"/>
                <w:szCs w:val="22"/>
              </w:rPr>
            </w:pPr>
          </w:p>
          <w:p w:rsidR="00F5299F" w:rsidRPr="00673C73" w:rsidRDefault="00F5299F" w:rsidP="00F5299F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LKs </w:t>
            </w:r>
            <w:r w:rsidRPr="00673C73">
              <w:rPr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vedtak:</w:t>
            </w:r>
          </w:p>
          <w:p w:rsidR="00F5299F" w:rsidRDefault="00F5299F" w:rsidP="00F5299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Langrennskomiteen tar informasjonen til orientering.</w:t>
            </w:r>
          </w:p>
          <w:p w:rsidR="009835FE" w:rsidRPr="00F5080D" w:rsidRDefault="009835FE" w:rsidP="008C63F1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518A7" w:rsidRPr="00F1341C" w:rsidTr="00F518A7">
        <w:trPr>
          <w:trHeight w:val="321"/>
        </w:trPr>
        <w:tc>
          <w:tcPr>
            <w:tcW w:w="846" w:type="dxa"/>
          </w:tcPr>
          <w:p w:rsidR="00F518A7" w:rsidRPr="00F5299F" w:rsidRDefault="00F5299F" w:rsidP="008C63F1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br/>
            </w:r>
            <w:r w:rsidR="00F9025E" w:rsidRPr="00F5299F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072" w:type="dxa"/>
          </w:tcPr>
          <w:p w:rsidR="00F5299F" w:rsidRPr="00F5299F" w:rsidRDefault="00F5299F" w:rsidP="008C63F1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br/>
            </w:r>
            <w:r w:rsidRPr="00F5299F">
              <w:rPr>
                <w:b/>
                <w:color w:val="000000" w:themeColor="text1"/>
                <w:sz w:val="22"/>
                <w:szCs w:val="22"/>
              </w:rPr>
              <w:t>Eventuelt</w:t>
            </w:r>
          </w:p>
          <w:p w:rsidR="00F5299F" w:rsidRPr="00F5299F" w:rsidRDefault="00F5299F" w:rsidP="008C63F1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  <w:p w:rsidR="00F518A7" w:rsidRPr="00F5299F" w:rsidRDefault="00F5299F" w:rsidP="008C63F1">
            <w:pPr>
              <w:pStyle w:val="Listeavsnitt"/>
              <w:ind w:left="0"/>
              <w:rPr>
                <w:color w:val="000000" w:themeColor="text1"/>
                <w:sz w:val="22"/>
                <w:szCs w:val="22"/>
              </w:rPr>
            </w:pPr>
            <w:r w:rsidRPr="00F5299F">
              <w:rPr>
                <w:color w:val="000000" w:themeColor="text1"/>
                <w:sz w:val="22"/>
                <w:szCs w:val="22"/>
                <w:u w:val="single"/>
              </w:rPr>
              <w:t>LKs vedtak:</w:t>
            </w:r>
            <w:r w:rsidRPr="00F5299F">
              <w:rPr>
                <w:color w:val="000000" w:themeColor="text1"/>
                <w:sz w:val="22"/>
                <w:szCs w:val="22"/>
              </w:rPr>
              <w:br/>
            </w:r>
            <w:r w:rsidR="00F9025E" w:rsidRPr="00F5299F">
              <w:rPr>
                <w:color w:val="000000" w:themeColor="text1"/>
                <w:sz w:val="22"/>
                <w:szCs w:val="22"/>
              </w:rPr>
              <w:t xml:space="preserve">Neste </w:t>
            </w:r>
            <w:r w:rsidRPr="00F5299F">
              <w:rPr>
                <w:color w:val="000000" w:themeColor="text1"/>
                <w:sz w:val="22"/>
                <w:szCs w:val="22"/>
              </w:rPr>
              <w:t>møte</w:t>
            </w:r>
            <w:r>
              <w:rPr>
                <w:color w:val="000000" w:themeColor="text1"/>
                <w:sz w:val="22"/>
                <w:szCs w:val="22"/>
              </w:rPr>
              <w:t xml:space="preserve"> i Langrennsk</w:t>
            </w:r>
            <w:r w:rsidRPr="00F5299F">
              <w:rPr>
                <w:color w:val="000000" w:themeColor="text1"/>
                <w:sz w:val="22"/>
                <w:szCs w:val="22"/>
              </w:rPr>
              <w:t xml:space="preserve">omiteen er </w:t>
            </w:r>
            <w:r>
              <w:rPr>
                <w:color w:val="000000" w:themeColor="text1"/>
                <w:sz w:val="22"/>
                <w:szCs w:val="22"/>
              </w:rPr>
              <w:t xml:space="preserve">onsdag </w:t>
            </w:r>
            <w:r w:rsidR="00F9025E" w:rsidRPr="00F5299F">
              <w:rPr>
                <w:color w:val="000000" w:themeColor="text1"/>
                <w:sz w:val="22"/>
                <w:szCs w:val="22"/>
              </w:rPr>
              <w:t>7. november 2018</w:t>
            </w:r>
            <w:r>
              <w:rPr>
                <w:color w:val="000000" w:themeColor="text1"/>
                <w:sz w:val="22"/>
                <w:szCs w:val="22"/>
              </w:rPr>
              <w:t xml:space="preserve"> kl 1700-2000, Skiforbundet, Ullevål</w:t>
            </w:r>
          </w:p>
          <w:p w:rsidR="009835FE" w:rsidRPr="00F5299F" w:rsidRDefault="009835FE" w:rsidP="008C63F1">
            <w:pPr>
              <w:pStyle w:val="Listeavsnitt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3217C2" w:rsidRDefault="00AB3366" w:rsidP="00AB3366">
      <w:pPr>
        <w:ind w:left="3540"/>
        <w:rPr>
          <w:color w:val="000000" w:themeColor="text1"/>
        </w:rPr>
      </w:pPr>
      <w:r>
        <w:rPr>
          <w:color w:val="000000" w:themeColor="text1"/>
        </w:rPr>
        <w:br/>
      </w:r>
    </w:p>
    <w:p w:rsidR="00AB3366" w:rsidRDefault="00AB3366" w:rsidP="00AB3366">
      <w:pPr>
        <w:ind w:left="3540"/>
        <w:rPr>
          <w:color w:val="000000" w:themeColor="text1"/>
        </w:rPr>
      </w:pPr>
      <w:r>
        <w:rPr>
          <w:color w:val="000000" w:themeColor="text1"/>
        </w:rPr>
        <w:t>Oslo, 21. november 2018</w:t>
      </w:r>
    </w:p>
    <w:p w:rsidR="00AB3366" w:rsidRDefault="00AB3366" w:rsidP="0076307A">
      <w:pPr>
        <w:rPr>
          <w:color w:val="000000" w:themeColor="text1"/>
        </w:rPr>
      </w:pPr>
    </w:p>
    <w:p w:rsidR="003217C2" w:rsidRDefault="003217C2" w:rsidP="0076307A">
      <w:pPr>
        <w:rPr>
          <w:color w:val="000000" w:themeColor="text1"/>
        </w:rPr>
      </w:pPr>
    </w:p>
    <w:p w:rsidR="003217C2" w:rsidRDefault="003217C2" w:rsidP="0076307A">
      <w:pPr>
        <w:rPr>
          <w:color w:val="000000" w:themeColor="text1"/>
        </w:rPr>
      </w:pPr>
    </w:p>
    <w:p w:rsidR="00AB3366" w:rsidRDefault="00AB3366" w:rsidP="0076307A">
      <w:pPr>
        <w:rPr>
          <w:color w:val="000000" w:themeColor="text1"/>
        </w:rPr>
      </w:pPr>
      <w:r>
        <w:rPr>
          <w:color w:val="000000" w:themeColor="text1"/>
        </w:rPr>
        <w:t>Torbjørn Skogstad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Kari Mørkved Sylten</w:t>
      </w:r>
    </w:p>
    <w:p w:rsidR="00AB3366" w:rsidRDefault="00AB3366" w:rsidP="0076307A">
      <w:pPr>
        <w:rPr>
          <w:color w:val="000000" w:themeColor="text1"/>
        </w:rPr>
      </w:pPr>
      <w:r>
        <w:rPr>
          <w:color w:val="000000" w:themeColor="text1"/>
        </w:rPr>
        <w:t>Leder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Nestleder</w:t>
      </w:r>
    </w:p>
    <w:p w:rsidR="00AB3366" w:rsidRDefault="00AB3366" w:rsidP="0076307A">
      <w:pPr>
        <w:rPr>
          <w:color w:val="000000" w:themeColor="text1"/>
        </w:rPr>
      </w:pPr>
    </w:p>
    <w:p w:rsidR="003217C2" w:rsidRDefault="003217C2" w:rsidP="0076307A">
      <w:pPr>
        <w:rPr>
          <w:color w:val="000000" w:themeColor="text1"/>
        </w:rPr>
      </w:pPr>
    </w:p>
    <w:p w:rsidR="00AB3366" w:rsidRDefault="00AB3366" w:rsidP="0076307A">
      <w:pPr>
        <w:rPr>
          <w:color w:val="000000" w:themeColor="text1"/>
        </w:rPr>
      </w:pPr>
      <w:r>
        <w:rPr>
          <w:color w:val="000000" w:themeColor="text1"/>
        </w:rPr>
        <w:t>Bjørg Sissel Kvannli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Per Morten Nyeng</w:t>
      </w:r>
    </w:p>
    <w:p w:rsidR="00AB3366" w:rsidRDefault="00AB3366" w:rsidP="0076307A">
      <w:pPr>
        <w:rPr>
          <w:color w:val="000000" w:themeColor="text1"/>
        </w:rPr>
      </w:pPr>
      <w:r>
        <w:rPr>
          <w:color w:val="000000" w:themeColor="text1"/>
        </w:rPr>
        <w:t>Medlem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Medlem</w:t>
      </w:r>
    </w:p>
    <w:p w:rsidR="00AB3366" w:rsidRDefault="00AB3366" w:rsidP="0076307A">
      <w:pPr>
        <w:rPr>
          <w:color w:val="000000" w:themeColor="text1"/>
        </w:rPr>
      </w:pPr>
    </w:p>
    <w:p w:rsidR="003217C2" w:rsidRDefault="003217C2" w:rsidP="00AB3366">
      <w:pPr>
        <w:rPr>
          <w:color w:val="000000" w:themeColor="text1"/>
        </w:rPr>
      </w:pPr>
    </w:p>
    <w:p w:rsidR="00AB3366" w:rsidRPr="00F1341C" w:rsidRDefault="00AB3366" w:rsidP="0076307A">
      <w:pPr>
        <w:rPr>
          <w:color w:val="000000" w:themeColor="text1"/>
        </w:rPr>
      </w:pPr>
      <w:r>
        <w:rPr>
          <w:color w:val="000000" w:themeColor="text1"/>
        </w:rPr>
        <w:t>Sindre Bergan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Marthe Kobberslett</w:t>
      </w:r>
      <w:r w:rsidR="005A2E9F">
        <w:rPr>
          <w:color w:val="000000" w:themeColor="text1"/>
        </w:rPr>
        <w:t>en Jensen</w:t>
      </w:r>
      <w:r>
        <w:rPr>
          <w:color w:val="000000" w:themeColor="text1"/>
        </w:rPr>
        <w:br/>
        <w:t>Medlem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Medlem</w:t>
      </w:r>
    </w:p>
    <w:sectPr w:rsidR="00AB3366" w:rsidRPr="00F1341C" w:rsidSect="000371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32B"/>
    <w:multiLevelType w:val="hybridMultilevel"/>
    <w:tmpl w:val="7806EF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21D6D"/>
    <w:multiLevelType w:val="hybridMultilevel"/>
    <w:tmpl w:val="04D242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A4951"/>
    <w:multiLevelType w:val="hybridMultilevel"/>
    <w:tmpl w:val="F904A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D4DAF"/>
    <w:multiLevelType w:val="hybridMultilevel"/>
    <w:tmpl w:val="8130803C"/>
    <w:lvl w:ilvl="0" w:tplc="08F4D1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E4936"/>
    <w:multiLevelType w:val="hybridMultilevel"/>
    <w:tmpl w:val="6BB8F7E8"/>
    <w:lvl w:ilvl="0" w:tplc="E1EA536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39"/>
    <w:rsid w:val="00030F5B"/>
    <w:rsid w:val="0003719C"/>
    <w:rsid w:val="00047FEA"/>
    <w:rsid w:val="00063390"/>
    <w:rsid w:val="00071094"/>
    <w:rsid w:val="00080974"/>
    <w:rsid w:val="000936E8"/>
    <w:rsid w:val="0013153A"/>
    <w:rsid w:val="00150C26"/>
    <w:rsid w:val="001A0E30"/>
    <w:rsid w:val="001A7978"/>
    <w:rsid w:val="001C0E2F"/>
    <w:rsid w:val="001D5786"/>
    <w:rsid w:val="001D5E1A"/>
    <w:rsid w:val="0020419E"/>
    <w:rsid w:val="00214024"/>
    <w:rsid w:val="00244877"/>
    <w:rsid w:val="00251E48"/>
    <w:rsid w:val="002840B5"/>
    <w:rsid w:val="002D4279"/>
    <w:rsid w:val="00307AAD"/>
    <w:rsid w:val="0031153B"/>
    <w:rsid w:val="003134ED"/>
    <w:rsid w:val="003157CB"/>
    <w:rsid w:val="003217C2"/>
    <w:rsid w:val="0032733E"/>
    <w:rsid w:val="003365B1"/>
    <w:rsid w:val="003572B7"/>
    <w:rsid w:val="003A42C0"/>
    <w:rsid w:val="003C1FEC"/>
    <w:rsid w:val="003E2BB6"/>
    <w:rsid w:val="003F3B17"/>
    <w:rsid w:val="004048C2"/>
    <w:rsid w:val="004100EE"/>
    <w:rsid w:val="00437A28"/>
    <w:rsid w:val="00442962"/>
    <w:rsid w:val="00445B73"/>
    <w:rsid w:val="00461B7B"/>
    <w:rsid w:val="00467D8A"/>
    <w:rsid w:val="00475B46"/>
    <w:rsid w:val="004767C1"/>
    <w:rsid w:val="00492858"/>
    <w:rsid w:val="00517E4C"/>
    <w:rsid w:val="00520B77"/>
    <w:rsid w:val="005665E6"/>
    <w:rsid w:val="0058133B"/>
    <w:rsid w:val="005920C9"/>
    <w:rsid w:val="0059735F"/>
    <w:rsid w:val="005A07AA"/>
    <w:rsid w:val="005A2E9F"/>
    <w:rsid w:val="005A5560"/>
    <w:rsid w:val="005E0297"/>
    <w:rsid w:val="005E69B4"/>
    <w:rsid w:val="006246E2"/>
    <w:rsid w:val="00642C39"/>
    <w:rsid w:val="006625E5"/>
    <w:rsid w:val="00673C73"/>
    <w:rsid w:val="00680502"/>
    <w:rsid w:val="006975C3"/>
    <w:rsid w:val="006B63FF"/>
    <w:rsid w:val="006C2E04"/>
    <w:rsid w:val="006D01B5"/>
    <w:rsid w:val="006E17DC"/>
    <w:rsid w:val="006E2C2D"/>
    <w:rsid w:val="006E48D2"/>
    <w:rsid w:val="006E62A3"/>
    <w:rsid w:val="00702CF2"/>
    <w:rsid w:val="007131EE"/>
    <w:rsid w:val="00724E63"/>
    <w:rsid w:val="007250D8"/>
    <w:rsid w:val="00733D92"/>
    <w:rsid w:val="00736911"/>
    <w:rsid w:val="0076307A"/>
    <w:rsid w:val="00767CBB"/>
    <w:rsid w:val="007862BD"/>
    <w:rsid w:val="007A4723"/>
    <w:rsid w:val="007C6D27"/>
    <w:rsid w:val="00824703"/>
    <w:rsid w:val="00845888"/>
    <w:rsid w:val="00860E9E"/>
    <w:rsid w:val="008A04C8"/>
    <w:rsid w:val="008C63F1"/>
    <w:rsid w:val="008E2E4B"/>
    <w:rsid w:val="008F5138"/>
    <w:rsid w:val="008F6E24"/>
    <w:rsid w:val="00910271"/>
    <w:rsid w:val="009247BE"/>
    <w:rsid w:val="00925C37"/>
    <w:rsid w:val="00944730"/>
    <w:rsid w:val="00973827"/>
    <w:rsid w:val="00977243"/>
    <w:rsid w:val="00980A40"/>
    <w:rsid w:val="009835FE"/>
    <w:rsid w:val="00984435"/>
    <w:rsid w:val="0099041A"/>
    <w:rsid w:val="009F2A82"/>
    <w:rsid w:val="009F5134"/>
    <w:rsid w:val="00A00080"/>
    <w:rsid w:val="00A01250"/>
    <w:rsid w:val="00A04EEB"/>
    <w:rsid w:val="00A140C1"/>
    <w:rsid w:val="00A33B54"/>
    <w:rsid w:val="00A47115"/>
    <w:rsid w:val="00A8656D"/>
    <w:rsid w:val="00AA3DC6"/>
    <w:rsid w:val="00AA536E"/>
    <w:rsid w:val="00AB3366"/>
    <w:rsid w:val="00AC4F0E"/>
    <w:rsid w:val="00AD25C2"/>
    <w:rsid w:val="00AD2991"/>
    <w:rsid w:val="00AE4DF5"/>
    <w:rsid w:val="00B11FAA"/>
    <w:rsid w:val="00B42133"/>
    <w:rsid w:val="00B81D87"/>
    <w:rsid w:val="00B95148"/>
    <w:rsid w:val="00BC121B"/>
    <w:rsid w:val="00BC7A2F"/>
    <w:rsid w:val="00C06607"/>
    <w:rsid w:val="00C34C71"/>
    <w:rsid w:val="00C469A7"/>
    <w:rsid w:val="00C70751"/>
    <w:rsid w:val="00C812A2"/>
    <w:rsid w:val="00C84230"/>
    <w:rsid w:val="00CB6240"/>
    <w:rsid w:val="00CC2480"/>
    <w:rsid w:val="00D0769E"/>
    <w:rsid w:val="00D1000A"/>
    <w:rsid w:val="00D1045E"/>
    <w:rsid w:val="00D20A37"/>
    <w:rsid w:val="00D225C8"/>
    <w:rsid w:val="00D438B3"/>
    <w:rsid w:val="00D55B0A"/>
    <w:rsid w:val="00D9021D"/>
    <w:rsid w:val="00D91901"/>
    <w:rsid w:val="00DB481D"/>
    <w:rsid w:val="00DD735F"/>
    <w:rsid w:val="00DE7D04"/>
    <w:rsid w:val="00E31790"/>
    <w:rsid w:val="00E45F48"/>
    <w:rsid w:val="00E46C0F"/>
    <w:rsid w:val="00E548B4"/>
    <w:rsid w:val="00E55E21"/>
    <w:rsid w:val="00E5708C"/>
    <w:rsid w:val="00E701CE"/>
    <w:rsid w:val="00E8374E"/>
    <w:rsid w:val="00E838C6"/>
    <w:rsid w:val="00E85516"/>
    <w:rsid w:val="00EA159E"/>
    <w:rsid w:val="00EE3C68"/>
    <w:rsid w:val="00EF4C86"/>
    <w:rsid w:val="00F1341C"/>
    <w:rsid w:val="00F22F91"/>
    <w:rsid w:val="00F27CB1"/>
    <w:rsid w:val="00F47764"/>
    <w:rsid w:val="00F5080D"/>
    <w:rsid w:val="00F518A7"/>
    <w:rsid w:val="00F5299F"/>
    <w:rsid w:val="00F65F44"/>
    <w:rsid w:val="00F7092E"/>
    <w:rsid w:val="00F9025E"/>
    <w:rsid w:val="00FB2B4B"/>
    <w:rsid w:val="00FD1698"/>
    <w:rsid w:val="00FD7221"/>
    <w:rsid w:val="00F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4C71"/>
    <w:pPr>
      <w:ind w:left="720"/>
      <w:contextualSpacing/>
    </w:pPr>
  </w:style>
  <w:style w:type="table" w:styleId="Tabellrutenett">
    <w:name w:val="Table Grid"/>
    <w:basedOn w:val="Vanligtabell"/>
    <w:uiPriority w:val="39"/>
    <w:rsid w:val="00E8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Asgeir Moberg</cp:lastModifiedBy>
  <cp:revision>2</cp:revision>
  <dcterms:created xsi:type="dcterms:W3CDTF">2018-12-03T22:00:00Z</dcterms:created>
  <dcterms:modified xsi:type="dcterms:W3CDTF">2018-12-03T22:00:00Z</dcterms:modified>
</cp:coreProperties>
</file>